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24BB1" w14:paraId="557DA0C5" w14:textId="77777777" w:rsidTr="00520019">
        <w:trPr>
          <w:trHeight w:val="573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A9908" w14:textId="0CF760A4" w:rsidR="00124BB1" w:rsidRPr="00CF7A74" w:rsidRDefault="00E8653C" w:rsidP="00EF7C7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bookmarkStart w:id="0" w:name="_Hlk140850233"/>
            <w:r>
              <w:rPr>
                <w:rFonts w:cstheme="minorHAnsi"/>
                <w:b/>
                <w:sz w:val="28"/>
                <w:szCs w:val="28"/>
              </w:rPr>
              <w:t>Référence</w:t>
            </w:r>
          </w:p>
        </w:tc>
      </w:tr>
      <w:bookmarkEnd w:id="0"/>
    </w:tbl>
    <w:p w14:paraId="4F8D8FBD" w14:textId="77777777" w:rsidR="009F35C2" w:rsidRDefault="009F35C2" w:rsidP="007B1824">
      <w:pPr>
        <w:pStyle w:val="Sansinterligne"/>
      </w:pPr>
    </w:p>
    <w:p w14:paraId="4E2A20BE" w14:textId="77777777" w:rsidR="00E8653C" w:rsidRPr="00E8653C" w:rsidRDefault="00E8653C" w:rsidP="00E8653C">
      <w:pPr>
        <w:tabs>
          <w:tab w:val="left" w:pos="0"/>
        </w:tabs>
        <w:jc w:val="both"/>
        <w:rPr>
          <w:rFonts w:cstheme="minorHAnsi"/>
        </w:rPr>
      </w:pPr>
      <w:r w:rsidRPr="00E8653C">
        <w:rPr>
          <w:rFonts w:cstheme="minorHAnsi"/>
        </w:rPr>
        <w:t xml:space="preserve">En application de l’article </w:t>
      </w:r>
      <w:smartTag w:uri="urn:schemas-microsoft-com:office:cs:smarttags" w:element="NumConv6p0">
        <w:smartTagPr>
          <w:attr w:name="val" w:val="4"/>
          <w:attr w:name="sch" w:val="1"/>
        </w:smartTagPr>
        <w:r w:rsidRPr="00E8653C">
          <w:rPr>
            <w:rFonts w:cstheme="minorHAnsi"/>
          </w:rPr>
          <w:t>4</w:t>
        </w:r>
      </w:smartTag>
      <w:r w:rsidRPr="00E8653C">
        <w:rPr>
          <w:rFonts w:cstheme="minorHAnsi"/>
        </w:rPr>
        <w:t xml:space="preserve"> du décret 85-603 modifié relatif à l’hygiène et à la sécurité du travail ainsi qu’à la médecine professionnelle et préventive dans la fonction publique territoriale, au moins un assistant de prévention doit être nommé.</w:t>
      </w:r>
    </w:p>
    <w:p w14:paraId="4136EBF8" w14:textId="77777777" w:rsidR="00E8653C" w:rsidRPr="00E8653C" w:rsidRDefault="00E8653C" w:rsidP="00E8653C">
      <w:pPr>
        <w:pStyle w:val="Sansinterligne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1291"/>
        <w:gridCol w:w="1780"/>
        <w:gridCol w:w="3071"/>
      </w:tblGrid>
      <w:tr w:rsidR="00E8653C" w:rsidRPr="00E8653C" w14:paraId="2E72FBB6" w14:textId="77777777" w:rsidTr="00E75339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730765DA" w14:textId="77777777" w:rsidR="00E8653C" w:rsidRPr="00E8653C" w:rsidRDefault="00E8653C" w:rsidP="00E75339">
            <w:pPr>
              <w:pStyle w:val="Sansinterligne"/>
              <w:rPr>
                <w:rFonts w:asciiTheme="minorHAnsi" w:hAnsiTheme="minorHAnsi" w:cstheme="minorHAnsi"/>
                <w:b/>
              </w:rPr>
            </w:pPr>
            <w:r w:rsidRPr="00E8653C">
              <w:rPr>
                <w:rFonts w:asciiTheme="minorHAnsi" w:hAnsiTheme="minorHAnsi" w:cstheme="minorHAnsi"/>
                <w:b/>
              </w:rPr>
              <w:t>Nom :</w:t>
            </w:r>
          </w:p>
          <w:p w14:paraId="7DDB5773" w14:textId="77777777" w:rsidR="00E8653C" w:rsidRPr="00E8653C" w:rsidRDefault="00E8653C" w:rsidP="00E75339">
            <w:pPr>
              <w:pStyle w:val="Sansinterligne"/>
              <w:rPr>
                <w:rFonts w:asciiTheme="minorHAnsi" w:hAnsiTheme="minorHAnsi" w:cstheme="minorHAnsi"/>
                <w:b/>
              </w:rPr>
            </w:pPr>
          </w:p>
          <w:p w14:paraId="62B6CF56" w14:textId="77777777" w:rsidR="00E8653C" w:rsidRPr="00E8653C" w:rsidRDefault="00E8653C" w:rsidP="00E75339">
            <w:pPr>
              <w:pStyle w:val="Sansinterlig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CFA20" w14:textId="77777777" w:rsidR="00E8653C" w:rsidRPr="00E8653C" w:rsidRDefault="00E8653C" w:rsidP="00E75339">
            <w:pPr>
              <w:pStyle w:val="Sansinterligne"/>
              <w:rPr>
                <w:rFonts w:asciiTheme="minorHAnsi" w:hAnsiTheme="minorHAnsi" w:cstheme="minorHAnsi"/>
                <w:b/>
              </w:rPr>
            </w:pPr>
            <w:r w:rsidRPr="00E8653C">
              <w:rPr>
                <w:rFonts w:asciiTheme="minorHAnsi" w:hAnsiTheme="minorHAnsi" w:cstheme="minorHAnsi"/>
                <w:b/>
              </w:rPr>
              <w:t>Prénom :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05455F9" w14:textId="77777777" w:rsidR="00E8653C" w:rsidRPr="00E8653C" w:rsidRDefault="00E8653C" w:rsidP="00E75339">
            <w:pPr>
              <w:pStyle w:val="Sansinterligne"/>
              <w:rPr>
                <w:rFonts w:asciiTheme="minorHAnsi" w:hAnsiTheme="minorHAnsi" w:cstheme="minorHAnsi"/>
                <w:b/>
              </w:rPr>
            </w:pPr>
            <w:r w:rsidRPr="00E8653C">
              <w:rPr>
                <w:rFonts w:asciiTheme="minorHAnsi" w:hAnsiTheme="minorHAnsi" w:cstheme="minorHAnsi"/>
                <w:b/>
              </w:rPr>
              <w:t>Grade :</w:t>
            </w:r>
          </w:p>
        </w:tc>
      </w:tr>
      <w:tr w:rsidR="00E8653C" w:rsidRPr="00E8653C" w14:paraId="229D1EFF" w14:textId="77777777" w:rsidTr="00E75339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F4F2F" w14:textId="77777777" w:rsidR="00E8653C" w:rsidRPr="00E8653C" w:rsidRDefault="00E8653C" w:rsidP="00E75339">
            <w:pPr>
              <w:pStyle w:val="Sansinterligne"/>
              <w:jc w:val="left"/>
              <w:rPr>
                <w:rFonts w:asciiTheme="minorHAnsi" w:hAnsiTheme="minorHAnsi" w:cstheme="minorHAnsi"/>
                <w:b/>
              </w:rPr>
            </w:pPr>
            <w:r w:rsidRPr="00E8653C">
              <w:rPr>
                <w:rFonts w:asciiTheme="minorHAnsi" w:hAnsiTheme="minorHAnsi" w:cstheme="minorHAnsi"/>
                <w:b/>
              </w:rPr>
              <w:t>À :</w:t>
            </w:r>
          </w:p>
          <w:p w14:paraId="0DFD7E4B" w14:textId="77777777" w:rsidR="00E8653C" w:rsidRPr="00E8653C" w:rsidRDefault="00E8653C" w:rsidP="00E75339">
            <w:pPr>
              <w:pStyle w:val="Sansinterligne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2A9E9" w14:textId="77777777" w:rsidR="00E8653C" w:rsidRPr="00E8653C" w:rsidRDefault="00E8653C" w:rsidP="00E75339">
            <w:pPr>
              <w:pStyle w:val="Sansinterligne"/>
              <w:jc w:val="left"/>
              <w:rPr>
                <w:rFonts w:asciiTheme="minorHAnsi" w:hAnsiTheme="minorHAnsi" w:cstheme="minorHAnsi"/>
                <w:b/>
              </w:rPr>
            </w:pPr>
            <w:r w:rsidRPr="00E8653C">
              <w:rPr>
                <w:rFonts w:asciiTheme="minorHAnsi" w:hAnsiTheme="minorHAnsi" w:cstheme="minorHAnsi"/>
                <w:b/>
              </w:rPr>
              <w:t>Le :</w:t>
            </w:r>
          </w:p>
        </w:tc>
      </w:tr>
    </w:tbl>
    <w:p w14:paraId="7882D2D6" w14:textId="77777777" w:rsidR="00520019" w:rsidRPr="002F54EE" w:rsidRDefault="00520019" w:rsidP="007B1824">
      <w:pPr>
        <w:pStyle w:val="Sansinterligne"/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520019" w14:paraId="527B6BF2" w14:textId="77777777" w:rsidTr="002B23D5">
        <w:trPr>
          <w:trHeight w:val="573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E504E" w14:textId="2181ABAA" w:rsidR="00520019" w:rsidRPr="00CF7A74" w:rsidRDefault="00E8653C" w:rsidP="002B23D5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bookmarkStart w:id="1" w:name="_Hlk141346276"/>
            <w:r>
              <w:rPr>
                <w:rFonts w:cstheme="minorHAnsi"/>
                <w:b/>
                <w:sz w:val="28"/>
                <w:szCs w:val="28"/>
              </w:rPr>
              <w:t>Positionnement de l’agent</w:t>
            </w:r>
          </w:p>
        </w:tc>
      </w:tr>
      <w:bookmarkEnd w:id="1"/>
    </w:tbl>
    <w:p w14:paraId="4C618547" w14:textId="77777777" w:rsidR="00E8653C" w:rsidRDefault="00E8653C" w:rsidP="00E8653C">
      <w:pPr>
        <w:spacing w:after="0"/>
        <w:jc w:val="both"/>
        <w:rPr>
          <w:rFonts w:cs="Arial"/>
        </w:rPr>
      </w:pPr>
    </w:p>
    <w:p w14:paraId="4708F4D4" w14:textId="7E16D11F" w:rsidR="00E8653C" w:rsidRPr="00D81484" w:rsidRDefault="00E8653C" w:rsidP="00E8653C">
      <w:pPr>
        <w:spacing w:after="0"/>
        <w:jc w:val="both"/>
        <w:rPr>
          <w:rFonts w:cs="Arial"/>
        </w:rPr>
      </w:pPr>
      <w:r w:rsidRPr="00D81484">
        <w:rPr>
          <w:rFonts w:cs="Arial"/>
        </w:rPr>
        <w:t>Monsieur / Madame …………………………………………</w:t>
      </w:r>
      <w:r>
        <w:rPr>
          <w:rFonts w:cs="Arial"/>
        </w:rPr>
        <w:t>,</w:t>
      </w:r>
      <w:r w:rsidRPr="00D81484">
        <w:rPr>
          <w:rFonts w:cs="Arial"/>
        </w:rPr>
        <w:t xml:space="preserve"> </w:t>
      </w:r>
    </w:p>
    <w:p w14:paraId="3DA54AA6" w14:textId="77777777" w:rsidR="00E8653C" w:rsidRPr="00D81484" w:rsidRDefault="00E8653C" w:rsidP="00E8653C">
      <w:pPr>
        <w:spacing w:after="0"/>
        <w:jc w:val="both"/>
        <w:rPr>
          <w:rFonts w:cs="Arial"/>
        </w:rPr>
      </w:pPr>
      <w:proofErr w:type="gramStart"/>
      <w:r w:rsidRPr="00D81484">
        <w:rPr>
          <w:rFonts w:cs="Arial"/>
        </w:rPr>
        <w:t>est</w:t>
      </w:r>
      <w:proofErr w:type="gramEnd"/>
      <w:r w:rsidRPr="00D81484">
        <w:rPr>
          <w:rFonts w:cs="Arial"/>
        </w:rPr>
        <w:t xml:space="preserve"> désigné en qualité d’assistant de prévention au sein des services suivants</w:t>
      </w:r>
      <w:r>
        <w:rPr>
          <w:rFonts w:cs="Arial"/>
        </w:rPr>
        <w:t xml:space="preserve"> à compter du ……………</w:t>
      </w:r>
      <w:r w:rsidRPr="00D81484">
        <w:rPr>
          <w:rFonts w:cs="Arial"/>
        </w:rPr>
        <w:t xml:space="preserve"> 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8653C" w14:paraId="41D8DC05" w14:textId="77777777" w:rsidTr="00E75339">
        <w:tc>
          <w:tcPr>
            <w:tcW w:w="4606" w:type="dxa"/>
          </w:tcPr>
          <w:p w14:paraId="092D8FC9" w14:textId="77777777" w:rsidR="00E8653C" w:rsidRDefault="00E8653C" w:rsidP="00E75339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cs="Arial"/>
              </w:rPr>
            </w:pPr>
          </w:p>
          <w:p w14:paraId="33F1BE74" w14:textId="77777777" w:rsidR="00E8653C" w:rsidRPr="007B1824" w:rsidRDefault="00E8653C" w:rsidP="00E75339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cs="Arial"/>
              </w:rPr>
            </w:pPr>
          </w:p>
        </w:tc>
        <w:tc>
          <w:tcPr>
            <w:tcW w:w="4606" w:type="dxa"/>
          </w:tcPr>
          <w:p w14:paraId="5C2436F7" w14:textId="77777777" w:rsidR="00E8653C" w:rsidRDefault="00E8653C" w:rsidP="00E75339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cs="Arial"/>
              </w:rPr>
            </w:pPr>
          </w:p>
          <w:p w14:paraId="745D7EDD" w14:textId="77777777" w:rsidR="00E8653C" w:rsidRPr="007B1824" w:rsidRDefault="00E8653C" w:rsidP="00E75339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cs="Arial"/>
              </w:rPr>
            </w:pPr>
          </w:p>
        </w:tc>
      </w:tr>
    </w:tbl>
    <w:p w14:paraId="377D8FD9" w14:textId="2E172236" w:rsidR="00E8653C" w:rsidRPr="00D81484" w:rsidRDefault="00E8653C" w:rsidP="00E8653C">
      <w:pPr>
        <w:jc w:val="both"/>
        <w:rPr>
          <w:rFonts w:cs="Arial"/>
        </w:rPr>
      </w:pPr>
      <w:r w:rsidRPr="00D81484">
        <w:rPr>
          <w:rFonts w:cs="Arial"/>
        </w:rPr>
        <w:t>Il est placé pour le temps alloué à cette fonction sous l’autorité de …………………………………………</w:t>
      </w:r>
      <w:r w:rsidR="0085156E">
        <w:rPr>
          <w:rFonts w:cs="Arial"/>
        </w:rPr>
        <w:t>.</w:t>
      </w:r>
      <w:r w:rsidRPr="00D81484">
        <w:rPr>
          <w:rFonts w:cs="Arial"/>
        </w:rPr>
        <w:t xml:space="preserve">  </w:t>
      </w:r>
    </w:p>
    <w:p w14:paraId="7680D219" w14:textId="09431E5E" w:rsidR="00E8653C" w:rsidRDefault="00E8653C" w:rsidP="00E8653C">
      <w:pPr>
        <w:pStyle w:val="Sansinterligne"/>
      </w:pPr>
      <w:r w:rsidRPr="00D81484">
        <w:t>Il peut être mis fin à cette mission à la deman</w:t>
      </w:r>
      <w:r>
        <w:t xml:space="preserve">de de l’une ou l’autre partie. </w:t>
      </w:r>
      <w:r w:rsidRPr="00D81484">
        <w:t>Une décision actera cette fin de fonction.</w:t>
      </w:r>
    </w:p>
    <w:p w14:paraId="20ED918D" w14:textId="77777777" w:rsidR="00E8653C" w:rsidRPr="00E8653C" w:rsidRDefault="00E8653C" w:rsidP="00E8653C">
      <w:pPr>
        <w:pStyle w:val="Sansinterligne"/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E8653C" w14:paraId="261E0135" w14:textId="77777777" w:rsidTr="00E75339">
        <w:trPr>
          <w:trHeight w:val="573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8D486" w14:textId="620C6685" w:rsidR="00E8653C" w:rsidRPr="00CF7A74" w:rsidRDefault="00E8653C" w:rsidP="00E7533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>Formation</w:t>
            </w:r>
          </w:p>
        </w:tc>
      </w:tr>
    </w:tbl>
    <w:p w14:paraId="13DF83AD" w14:textId="77777777" w:rsidR="00E8653C" w:rsidRDefault="00E8653C" w:rsidP="00E8653C">
      <w:pPr>
        <w:pStyle w:val="Texte"/>
        <w:spacing w:line="276" w:lineRule="auto"/>
        <w:rPr>
          <w:rFonts w:asciiTheme="minorHAnsi" w:eastAsiaTheme="minorHAnsi" w:hAnsiTheme="minorHAnsi"/>
          <w:b/>
          <w:bCs/>
          <w:color w:val="auto"/>
          <w:lang w:eastAsia="en-US"/>
        </w:rPr>
      </w:pPr>
      <w:bookmarkStart w:id="2" w:name="_Hlk124438290"/>
    </w:p>
    <w:p w14:paraId="38FB24FE" w14:textId="5B02C229" w:rsidR="00E8653C" w:rsidRDefault="00E8653C" w:rsidP="00E8653C">
      <w:pPr>
        <w:pStyle w:val="Texte"/>
        <w:spacing w:line="276" w:lineRule="auto"/>
        <w:rPr>
          <w:rFonts w:asciiTheme="minorHAnsi" w:eastAsiaTheme="minorHAnsi" w:hAnsiTheme="minorHAnsi"/>
          <w:color w:val="auto"/>
          <w:lang w:eastAsia="en-US"/>
        </w:rPr>
      </w:pPr>
      <w:r w:rsidRPr="00FF1663">
        <w:rPr>
          <w:rFonts w:asciiTheme="minorHAnsi" w:eastAsiaTheme="minorHAnsi" w:hAnsiTheme="minorHAnsi"/>
          <w:b/>
          <w:bCs/>
          <w:color w:val="auto"/>
          <w:lang w:eastAsia="en-US"/>
        </w:rPr>
        <w:t xml:space="preserve">Conformément à l’article 2 </w:t>
      </w:r>
      <w:bookmarkEnd w:id="2"/>
      <w:r w:rsidRPr="00FF1663">
        <w:rPr>
          <w:rFonts w:asciiTheme="minorHAnsi" w:eastAsiaTheme="minorHAnsi" w:hAnsiTheme="minorHAnsi"/>
          <w:b/>
          <w:bCs/>
          <w:color w:val="auto"/>
          <w:lang w:eastAsia="en-US"/>
        </w:rPr>
        <w:t>de l’arrêté du 29 janvier 2015</w:t>
      </w:r>
      <w:r w:rsidRPr="00694619">
        <w:rPr>
          <w:rFonts w:asciiTheme="minorHAnsi" w:eastAsiaTheme="minorHAnsi" w:hAnsiTheme="minorHAnsi"/>
          <w:color w:val="auto"/>
          <w:lang w:eastAsia="en-US"/>
        </w:rPr>
        <w:t>,</w:t>
      </w:r>
      <w:r w:rsidRPr="00FB02CA">
        <w:rPr>
          <w:rFonts w:asciiTheme="minorHAnsi" w:eastAsiaTheme="minorHAnsi" w:hAnsiTheme="minorHAnsi"/>
          <w:color w:val="auto"/>
          <w:lang w:eastAsia="en-US"/>
        </w:rPr>
        <w:t xml:space="preserve"> vous bénéficiez </w:t>
      </w:r>
      <w:r w:rsidRPr="00FB02CA">
        <w:rPr>
          <w:rFonts w:asciiTheme="minorHAnsi" w:eastAsiaTheme="minorHAnsi" w:hAnsiTheme="minorHAnsi"/>
          <w:b/>
          <w:color w:val="auto"/>
          <w:lang w:eastAsia="en-US"/>
        </w:rPr>
        <w:t xml:space="preserve">d'une formation </w:t>
      </w:r>
      <w:r>
        <w:rPr>
          <w:rFonts w:asciiTheme="minorHAnsi" w:eastAsiaTheme="minorHAnsi" w:hAnsiTheme="minorHAnsi"/>
          <w:b/>
          <w:color w:val="auto"/>
          <w:lang w:eastAsia="en-US"/>
        </w:rPr>
        <w:t xml:space="preserve">préalable </w:t>
      </w:r>
      <w:r w:rsidRPr="00FB02CA">
        <w:rPr>
          <w:rFonts w:asciiTheme="minorHAnsi" w:eastAsiaTheme="minorHAnsi" w:hAnsiTheme="minorHAnsi"/>
          <w:b/>
          <w:color w:val="auto"/>
          <w:lang w:eastAsia="en-US"/>
        </w:rPr>
        <w:t>obligatoire</w:t>
      </w:r>
      <w:r>
        <w:rPr>
          <w:rFonts w:asciiTheme="minorHAnsi" w:eastAsiaTheme="minorHAnsi" w:hAnsiTheme="minorHAnsi"/>
          <w:b/>
          <w:color w:val="auto"/>
          <w:lang w:eastAsia="en-US"/>
        </w:rPr>
        <w:t xml:space="preserve"> de 5 jours</w:t>
      </w:r>
      <w:r w:rsidRPr="00FB02CA">
        <w:rPr>
          <w:rFonts w:asciiTheme="minorHAnsi" w:eastAsiaTheme="minorHAnsi" w:hAnsiTheme="minorHAnsi"/>
          <w:color w:val="auto"/>
          <w:lang w:eastAsia="en-US"/>
        </w:rPr>
        <w:t>, à votre prise de fonction.</w:t>
      </w:r>
    </w:p>
    <w:p w14:paraId="15C6F799" w14:textId="77777777" w:rsidR="00E8653C" w:rsidRDefault="00E8653C" w:rsidP="00E8653C">
      <w:pPr>
        <w:pStyle w:val="Texte"/>
        <w:spacing w:line="276" w:lineRule="auto"/>
        <w:ind w:firstLine="708"/>
        <w:rPr>
          <w:rFonts w:asciiTheme="minorHAnsi" w:eastAsiaTheme="minorHAnsi" w:hAnsiTheme="minorHAnsi"/>
          <w:color w:val="auto"/>
          <w:lang w:eastAsia="en-US"/>
        </w:rPr>
      </w:pPr>
    </w:p>
    <w:p w14:paraId="0D155B76" w14:textId="77777777" w:rsidR="00E8653C" w:rsidRPr="00854227" w:rsidRDefault="00E8653C" w:rsidP="00E8653C">
      <w:pPr>
        <w:pStyle w:val="Texte"/>
        <w:spacing w:line="276" w:lineRule="auto"/>
        <w:rPr>
          <w:rFonts w:asciiTheme="minorHAnsi" w:eastAsiaTheme="minorHAnsi" w:hAnsiTheme="minorHAnsi"/>
          <w:b/>
          <w:bCs/>
          <w:color w:val="auto"/>
          <w:lang w:eastAsia="en-US"/>
        </w:rPr>
      </w:pPr>
      <w:r w:rsidRPr="00694619">
        <w:rPr>
          <w:rFonts w:asciiTheme="minorHAnsi" w:eastAsiaTheme="minorHAnsi" w:hAnsiTheme="minorHAnsi"/>
          <w:color w:val="auto"/>
          <w:lang w:eastAsia="en-US"/>
        </w:rPr>
        <w:t>Conformément à l’article 4 de l’arrêté du 29 janvier 2015</w:t>
      </w:r>
      <w:r>
        <w:rPr>
          <w:rFonts w:asciiTheme="minorHAnsi" w:eastAsiaTheme="minorHAnsi" w:hAnsiTheme="minorHAnsi"/>
          <w:b/>
          <w:bCs/>
          <w:color w:val="auto"/>
          <w:lang w:eastAsia="en-US"/>
        </w:rPr>
        <w:t xml:space="preserve">, </w:t>
      </w:r>
      <w:r w:rsidRPr="00854227">
        <w:rPr>
          <w:rFonts w:asciiTheme="minorHAnsi" w:eastAsiaTheme="minorHAnsi" w:hAnsiTheme="minorHAnsi"/>
          <w:color w:val="auto"/>
          <w:lang w:eastAsia="en-US"/>
        </w:rPr>
        <w:t xml:space="preserve">vous bénéficiez </w:t>
      </w:r>
      <w:r w:rsidRPr="00854227">
        <w:rPr>
          <w:rFonts w:asciiTheme="minorHAnsi" w:eastAsiaTheme="minorHAnsi" w:hAnsiTheme="minorHAnsi"/>
          <w:b/>
          <w:bCs/>
          <w:color w:val="auto"/>
          <w:lang w:eastAsia="en-US"/>
        </w:rPr>
        <w:t>d’une formation continue obligatoire de 2 jours</w:t>
      </w:r>
      <w:r>
        <w:rPr>
          <w:rFonts w:asciiTheme="minorHAnsi" w:eastAsiaTheme="minorHAnsi" w:hAnsiTheme="minorHAnsi"/>
          <w:color w:val="auto"/>
          <w:lang w:eastAsia="en-US"/>
        </w:rPr>
        <w:t xml:space="preserve"> l’année suivant votre prise de fonction en tant qu’assistant de prévention et au minimum à un module de formation les années suivantes</w:t>
      </w:r>
      <w:r>
        <w:rPr>
          <w:rFonts w:asciiTheme="minorHAnsi" w:eastAsiaTheme="minorHAnsi" w:hAnsiTheme="minorHAnsi"/>
          <w:b/>
          <w:bCs/>
          <w:color w:val="auto"/>
          <w:lang w:eastAsia="en-US"/>
        </w:rPr>
        <w:t>.</w:t>
      </w:r>
    </w:p>
    <w:p w14:paraId="07627E29" w14:textId="77777777" w:rsidR="00E8653C" w:rsidRDefault="00E8653C" w:rsidP="00E8653C">
      <w:pPr>
        <w:pStyle w:val="Texte"/>
        <w:spacing w:line="276" w:lineRule="auto"/>
        <w:rPr>
          <w:rFonts w:asciiTheme="minorHAnsi" w:eastAsiaTheme="minorHAnsi" w:hAnsiTheme="minorHAnsi"/>
          <w:color w:val="auto"/>
          <w:lang w:eastAsia="en-US"/>
        </w:rPr>
      </w:pPr>
      <w:r>
        <w:rPr>
          <w:rFonts w:asciiTheme="minorHAnsi" w:eastAsiaTheme="minorHAnsi" w:hAnsiTheme="minorHAnsi"/>
          <w:color w:val="auto"/>
          <w:lang w:eastAsia="en-US"/>
        </w:rPr>
        <w:t>Ces modules de formation</w:t>
      </w:r>
      <w:r w:rsidRPr="00854227">
        <w:rPr>
          <w:rFonts w:asciiTheme="minorHAnsi" w:eastAsiaTheme="minorHAnsi" w:hAnsiTheme="minorHAnsi"/>
          <w:color w:val="auto"/>
          <w:lang w:eastAsia="en-US"/>
        </w:rPr>
        <w:t xml:space="preserve"> </w:t>
      </w:r>
      <w:r>
        <w:rPr>
          <w:rFonts w:asciiTheme="minorHAnsi" w:eastAsiaTheme="minorHAnsi" w:hAnsiTheme="minorHAnsi"/>
          <w:color w:val="auto"/>
          <w:lang w:eastAsia="en-US"/>
        </w:rPr>
        <w:t>ont</w:t>
      </w:r>
      <w:r w:rsidRPr="00854227">
        <w:rPr>
          <w:rFonts w:asciiTheme="minorHAnsi" w:eastAsiaTheme="minorHAnsi" w:hAnsiTheme="minorHAnsi"/>
          <w:color w:val="auto"/>
          <w:lang w:eastAsia="en-US"/>
        </w:rPr>
        <w:t xml:space="preserve"> pour but de parfaire </w:t>
      </w:r>
      <w:r>
        <w:rPr>
          <w:rFonts w:asciiTheme="minorHAnsi" w:eastAsiaTheme="minorHAnsi" w:hAnsiTheme="minorHAnsi"/>
          <w:color w:val="auto"/>
          <w:lang w:eastAsia="en-US"/>
        </w:rPr>
        <w:t>vos</w:t>
      </w:r>
      <w:r w:rsidRPr="00854227">
        <w:rPr>
          <w:rFonts w:asciiTheme="minorHAnsi" w:eastAsiaTheme="minorHAnsi" w:hAnsiTheme="minorHAnsi"/>
          <w:color w:val="auto"/>
          <w:lang w:eastAsia="en-US"/>
        </w:rPr>
        <w:t xml:space="preserve"> compétences et d'actualiser </w:t>
      </w:r>
      <w:r>
        <w:rPr>
          <w:rFonts w:asciiTheme="minorHAnsi" w:eastAsiaTheme="minorHAnsi" w:hAnsiTheme="minorHAnsi"/>
          <w:color w:val="auto"/>
          <w:lang w:eastAsia="en-US"/>
        </w:rPr>
        <w:t>vos</w:t>
      </w:r>
      <w:r w:rsidRPr="00854227">
        <w:rPr>
          <w:rFonts w:asciiTheme="minorHAnsi" w:eastAsiaTheme="minorHAnsi" w:hAnsiTheme="minorHAnsi"/>
          <w:color w:val="auto"/>
          <w:lang w:eastAsia="en-US"/>
        </w:rPr>
        <w:t xml:space="preserve"> connaissances en matière de santé et de sécurité.</w:t>
      </w:r>
    </w:p>
    <w:p w14:paraId="688E9886" w14:textId="77777777" w:rsidR="00E8653C" w:rsidRPr="00FB02CA" w:rsidRDefault="00E8653C" w:rsidP="00E8653C">
      <w:pPr>
        <w:pStyle w:val="Texte"/>
        <w:spacing w:line="276" w:lineRule="auto"/>
        <w:rPr>
          <w:rFonts w:asciiTheme="minorHAnsi" w:eastAsiaTheme="minorHAnsi" w:hAnsiTheme="minorHAnsi"/>
          <w:color w:val="auto"/>
          <w:lang w:eastAsia="en-US"/>
        </w:rPr>
      </w:pPr>
    </w:p>
    <w:p w14:paraId="417E3E45" w14:textId="77777777" w:rsidR="00E8653C" w:rsidRDefault="00E8653C" w:rsidP="00E8653C">
      <w:pPr>
        <w:pStyle w:val="Texte"/>
        <w:spacing w:line="276" w:lineRule="auto"/>
        <w:rPr>
          <w:rFonts w:asciiTheme="minorHAnsi" w:eastAsiaTheme="minorHAnsi" w:hAnsiTheme="minorHAnsi"/>
          <w:color w:val="auto"/>
          <w:lang w:eastAsia="en-US"/>
        </w:rPr>
      </w:pPr>
      <w:r w:rsidRPr="00A32522">
        <w:rPr>
          <w:rFonts w:asciiTheme="minorHAnsi" w:eastAsiaTheme="minorHAnsi" w:hAnsiTheme="minorHAnsi"/>
          <w:b/>
          <w:bCs/>
          <w:color w:val="auto"/>
          <w:lang w:eastAsia="en-US"/>
        </w:rPr>
        <w:t>Exemple</w:t>
      </w:r>
      <w:r>
        <w:rPr>
          <w:rFonts w:asciiTheme="minorHAnsi" w:eastAsiaTheme="minorHAnsi" w:hAnsiTheme="minorHAnsi"/>
          <w:b/>
          <w:bCs/>
          <w:color w:val="auto"/>
          <w:lang w:eastAsia="en-US"/>
        </w:rPr>
        <w:t>s</w:t>
      </w:r>
      <w:r w:rsidRPr="00A32522">
        <w:rPr>
          <w:rFonts w:asciiTheme="minorHAnsi" w:eastAsiaTheme="minorHAnsi" w:hAnsiTheme="minorHAnsi"/>
          <w:b/>
          <w:bCs/>
          <w:color w:val="auto"/>
          <w:lang w:eastAsia="en-US"/>
        </w:rPr>
        <w:t xml:space="preserve"> de</w:t>
      </w:r>
      <w:r>
        <w:rPr>
          <w:rFonts w:asciiTheme="minorHAnsi" w:eastAsiaTheme="minorHAnsi" w:hAnsiTheme="minorHAnsi"/>
          <w:b/>
          <w:bCs/>
          <w:color w:val="auto"/>
          <w:lang w:eastAsia="en-US"/>
        </w:rPr>
        <w:t>s</w:t>
      </w:r>
      <w:r w:rsidRPr="00A32522">
        <w:rPr>
          <w:rFonts w:asciiTheme="minorHAnsi" w:eastAsiaTheme="minorHAnsi" w:hAnsiTheme="minorHAnsi"/>
          <w:b/>
          <w:bCs/>
          <w:color w:val="auto"/>
          <w:lang w:eastAsia="en-US"/>
        </w:rPr>
        <w:t xml:space="preserve"> </w:t>
      </w:r>
      <w:r>
        <w:rPr>
          <w:rFonts w:asciiTheme="minorHAnsi" w:eastAsiaTheme="minorHAnsi" w:hAnsiTheme="minorHAnsi"/>
          <w:b/>
          <w:bCs/>
          <w:color w:val="auto"/>
          <w:lang w:eastAsia="en-US"/>
        </w:rPr>
        <w:t xml:space="preserve">modules de formation </w:t>
      </w:r>
      <w:r w:rsidRPr="00A32522">
        <w:rPr>
          <w:rFonts w:asciiTheme="minorHAnsi" w:eastAsiaTheme="minorHAnsi" w:hAnsiTheme="minorHAnsi"/>
          <w:b/>
          <w:bCs/>
          <w:color w:val="auto"/>
          <w:lang w:eastAsia="en-US"/>
        </w:rPr>
        <w:t>proposés (</w:t>
      </w:r>
      <w:r>
        <w:rPr>
          <w:rFonts w:asciiTheme="minorHAnsi" w:eastAsiaTheme="minorHAnsi" w:hAnsiTheme="minorHAnsi"/>
          <w:b/>
          <w:bCs/>
          <w:color w:val="auto"/>
          <w:lang w:eastAsia="en-US"/>
        </w:rPr>
        <w:t>C</w:t>
      </w:r>
      <w:r w:rsidRPr="00A32522">
        <w:rPr>
          <w:rFonts w:asciiTheme="minorHAnsi" w:eastAsiaTheme="minorHAnsi" w:hAnsiTheme="minorHAnsi"/>
          <w:b/>
          <w:bCs/>
          <w:color w:val="auto"/>
          <w:lang w:eastAsia="en-US"/>
        </w:rPr>
        <w:t>atalogue CNFPT</w:t>
      </w:r>
      <w:r>
        <w:rPr>
          <w:rFonts w:asciiTheme="minorHAnsi" w:eastAsiaTheme="minorHAnsi" w:hAnsiTheme="minorHAnsi"/>
          <w:b/>
          <w:bCs/>
          <w:color w:val="auto"/>
          <w:lang w:eastAsia="en-US"/>
        </w:rPr>
        <w:t xml:space="preserve"> - Occitanie</w:t>
      </w:r>
      <w:r w:rsidRPr="00A32522">
        <w:rPr>
          <w:rFonts w:asciiTheme="minorHAnsi" w:eastAsiaTheme="minorHAnsi" w:hAnsiTheme="minorHAnsi"/>
          <w:b/>
          <w:bCs/>
          <w:color w:val="auto"/>
          <w:lang w:eastAsia="en-US"/>
        </w:rPr>
        <w:t>)</w:t>
      </w:r>
      <w:r>
        <w:rPr>
          <w:rFonts w:asciiTheme="minorHAnsi" w:eastAsiaTheme="minorHAnsi" w:hAnsiTheme="minorHAnsi"/>
          <w:color w:val="auto"/>
          <w:lang w:eastAsia="en-US"/>
        </w:rPr>
        <w:t xml:space="preserve"> : </w:t>
      </w:r>
    </w:p>
    <w:p w14:paraId="2327C4FE" w14:textId="77777777" w:rsidR="00E8653C" w:rsidRDefault="00E8653C" w:rsidP="00E8653C">
      <w:pPr>
        <w:spacing w:after="0"/>
        <w:rPr>
          <w:rFonts w:cstheme="minorHAnsi"/>
        </w:rPr>
      </w:pPr>
    </w:p>
    <w:p w14:paraId="47BD1BA4" w14:textId="77777777" w:rsidR="00E8653C" w:rsidRPr="0010322C" w:rsidRDefault="00E8653C" w:rsidP="00E8653C">
      <w:pPr>
        <w:pStyle w:val="Paragraphedeliste"/>
        <w:numPr>
          <w:ilvl w:val="0"/>
          <w:numId w:val="18"/>
        </w:numPr>
        <w:spacing w:after="0"/>
        <w:rPr>
          <w:rFonts w:cs="Arial"/>
        </w:rPr>
      </w:pPr>
      <w:r w:rsidRPr="0010322C">
        <w:rPr>
          <w:rFonts w:cs="Arial"/>
        </w:rPr>
        <w:t>La prévention des risques liés aux troubles musculo - squelettiques (TMS)</w:t>
      </w:r>
    </w:p>
    <w:p w14:paraId="3CDA347A" w14:textId="77777777" w:rsidR="00E8653C" w:rsidRPr="0010322C" w:rsidRDefault="00E8653C" w:rsidP="00E8653C">
      <w:pPr>
        <w:pStyle w:val="Paragraphedeliste"/>
        <w:numPr>
          <w:ilvl w:val="0"/>
          <w:numId w:val="18"/>
        </w:numPr>
        <w:spacing w:after="0"/>
        <w:rPr>
          <w:rFonts w:cs="Arial"/>
        </w:rPr>
      </w:pPr>
      <w:r w:rsidRPr="0010322C">
        <w:rPr>
          <w:rFonts w:cs="Arial"/>
        </w:rPr>
        <w:t>Accueil des nouveaux arrivants en santé sécurité au travail.</w:t>
      </w:r>
    </w:p>
    <w:p w14:paraId="1A1BF441" w14:textId="77777777" w:rsidR="00E8653C" w:rsidRPr="0010322C" w:rsidRDefault="00E8653C" w:rsidP="00E8653C">
      <w:pPr>
        <w:pStyle w:val="Paragraphedeliste"/>
        <w:numPr>
          <w:ilvl w:val="0"/>
          <w:numId w:val="18"/>
        </w:numPr>
        <w:spacing w:after="0"/>
        <w:rPr>
          <w:rFonts w:cs="Arial"/>
        </w:rPr>
      </w:pPr>
      <w:r w:rsidRPr="0010322C">
        <w:rPr>
          <w:rFonts w:cs="Arial"/>
        </w:rPr>
        <w:t>La place et le rôle de l’encadrement en santé et sécurité au travail.</w:t>
      </w:r>
    </w:p>
    <w:p w14:paraId="05E05674" w14:textId="0978A760" w:rsidR="00E8653C" w:rsidRDefault="00E8653C" w:rsidP="00E8653C">
      <w:pPr>
        <w:pStyle w:val="Paragraphedeliste"/>
        <w:numPr>
          <w:ilvl w:val="0"/>
          <w:numId w:val="18"/>
        </w:numPr>
        <w:spacing w:after="0"/>
        <w:rPr>
          <w:rFonts w:cs="Arial"/>
        </w:rPr>
      </w:pPr>
      <w:r w:rsidRPr="0010322C">
        <w:rPr>
          <w:rFonts w:cs="Arial"/>
        </w:rPr>
        <w:t xml:space="preserve">Etc… </w:t>
      </w:r>
    </w:p>
    <w:p w14:paraId="1740D417" w14:textId="77777777" w:rsidR="00E8653C" w:rsidRPr="00E8653C" w:rsidRDefault="00E8653C" w:rsidP="00E8653C">
      <w:pPr>
        <w:pStyle w:val="Paragraphedeliste"/>
        <w:spacing w:after="0"/>
        <w:rPr>
          <w:rFonts w:cs="Arial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E8653C" w14:paraId="0A1D4F59" w14:textId="77777777" w:rsidTr="00E75339">
        <w:trPr>
          <w:trHeight w:val="573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583C7" w14:textId="11E00F40" w:rsidR="00E8653C" w:rsidRPr="00CF7A74" w:rsidRDefault="00E8653C" w:rsidP="00E7533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Champs d’intervention</w:t>
            </w:r>
          </w:p>
        </w:tc>
      </w:tr>
    </w:tbl>
    <w:p w14:paraId="6D6F021A" w14:textId="77777777" w:rsidR="00E8653C" w:rsidRDefault="00E8653C" w:rsidP="00E8653C">
      <w:pPr>
        <w:tabs>
          <w:tab w:val="left" w:pos="0"/>
        </w:tabs>
        <w:spacing w:after="80"/>
        <w:jc w:val="both"/>
        <w:rPr>
          <w:rFonts w:cs="Arial"/>
        </w:rPr>
      </w:pPr>
    </w:p>
    <w:p w14:paraId="42AAD493" w14:textId="58CDE249" w:rsidR="00E8653C" w:rsidRPr="00FB02CA" w:rsidRDefault="00E8653C" w:rsidP="00E8653C">
      <w:pPr>
        <w:tabs>
          <w:tab w:val="left" w:pos="0"/>
        </w:tabs>
        <w:spacing w:after="80"/>
        <w:jc w:val="both"/>
        <w:rPr>
          <w:rFonts w:cs="Arial"/>
        </w:rPr>
      </w:pPr>
      <w:r w:rsidRPr="00FB02CA">
        <w:rPr>
          <w:rFonts w:cs="Arial"/>
        </w:rPr>
        <w:t xml:space="preserve">Dans le cadre des dispositions prévues à l’article 4-1 du décret précité, votre mission d’assistant de prévention a pour objet principal </w:t>
      </w:r>
      <w:r w:rsidRPr="00FB02CA">
        <w:rPr>
          <w:rFonts w:cs="Arial"/>
          <w:b/>
        </w:rPr>
        <w:t>d’assister et de conseill</w:t>
      </w:r>
      <w:r>
        <w:rPr>
          <w:rFonts w:cs="Arial"/>
          <w:b/>
        </w:rPr>
        <w:t>er l’A</w:t>
      </w:r>
      <w:r w:rsidRPr="00FB02CA">
        <w:rPr>
          <w:rFonts w:cs="Arial"/>
          <w:b/>
        </w:rPr>
        <w:t>utorité territoriale</w:t>
      </w:r>
      <w:r w:rsidRPr="00FB02CA">
        <w:rPr>
          <w:rFonts w:cs="Arial"/>
        </w:rPr>
        <w:t xml:space="preserve"> dans :</w:t>
      </w:r>
    </w:p>
    <w:p w14:paraId="2EA9EBC3" w14:textId="5FD32E19" w:rsidR="00E8653C" w:rsidRPr="00FB02CA" w:rsidRDefault="00E8653C" w:rsidP="00E8653C">
      <w:pPr>
        <w:pStyle w:val="Paragraphedeliste"/>
        <w:numPr>
          <w:ilvl w:val="0"/>
          <w:numId w:val="12"/>
        </w:numPr>
        <w:tabs>
          <w:tab w:val="left" w:pos="0"/>
        </w:tabs>
        <w:spacing w:after="80" w:line="240" w:lineRule="auto"/>
        <w:jc w:val="both"/>
        <w:rPr>
          <w:rFonts w:cs="Arial"/>
        </w:rPr>
      </w:pPr>
      <w:r w:rsidRPr="00FB02CA">
        <w:rPr>
          <w:rFonts w:cs="Arial"/>
        </w:rPr>
        <w:t>La démarche d’évaluation des risques</w:t>
      </w:r>
      <w:r w:rsidR="0085156E">
        <w:rPr>
          <w:rFonts w:cs="Arial"/>
        </w:rPr>
        <w:t>.</w:t>
      </w:r>
      <w:r w:rsidRPr="00FB02CA">
        <w:rPr>
          <w:rFonts w:cs="Arial"/>
        </w:rPr>
        <w:t xml:space="preserve"> </w:t>
      </w:r>
    </w:p>
    <w:p w14:paraId="47C661F2" w14:textId="60FC4957" w:rsidR="00E8653C" w:rsidRPr="00FB02CA" w:rsidRDefault="00E8653C" w:rsidP="00E8653C">
      <w:pPr>
        <w:pStyle w:val="Paragraphedeliste"/>
        <w:numPr>
          <w:ilvl w:val="0"/>
          <w:numId w:val="12"/>
        </w:numPr>
        <w:tabs>
          <w:tab w:val="left" w:pos="0"/>
        </w:tabs>
        <w:spacing w:after="80" w:line="240" w:lineRule="auto"/>
        <w:jc w:val="both"/>
        <w:rPr>
          <w:rFonts w:cs="Arial"/>
        </w:rPr>
      </w:pPr>
      <w:r w:rsidRPr="00FB02CA">
        <w:rPr>
          <w:rFonts w:cs="Arial"/>
        </w:rPr>
        <w:t>La mise en place d’une politique de prévention</w:t>
      </w:r>
      <w:r w:rsidR="0085156E">
        <w:rPr>
          <w:rFonts w:cs="Arial"/>
        </w:rPr>
        <w:t>.</w:t>
      </w:r>
    </w:p>
    <w:p w14:paraId="5891C8BF" w14:textId="5CAF9059" w:rsidR="00E8653C" w:rsidRDefault="00E8653C" w:rsidP="00EB4DB8">
      <w:pPr>
        <w:pStyle w:val="Paragraphedeliste"/>
        <w:numPr>
          <w:ilvl w:val="0"/>
          <w:numId w:val="12"/>
        </w:numPr>
        <w:tabs>
          <w:tab w:val="left" w:pos="0"/>
        </w:tabs>
        <w:spacing w:after="80" w:line="240" w:lineRule="auto"/>
        <w:jc w:val="both"/>
        <w:rPr>
          <w:rFonts w:cs="Arial"/>
        </w:rPr>
      </w:pPr>
      <w:r w:rsidRPr="00FB02CA">
        <w:rPr>
          <w:rFonts w:cs="Arial"/>
        </w:rPr>
        <w:t xml:space="preserve">La mise en œuvre des règles d’hygiène et de sécurité du travail. </w:t>
      </w:r>
    </w:p>
    <w:p w14:paraId="2B49195D" w14:textId="77777777" w:rsidR="00E8653C" w:rsidRPr="00E8653C" w:rsidRDefault="00E8653C" w:rsidP="00E8653C">
      <w:pPr>
        <w:pStyle w:val="Paragraphedeliste"/>
        <w:tabs>
          <w:tab w:val="left" w:pos="0"/>
        </w:tabs>
        <w:spacing w:after="80" w:line="240" w:lineRule="auto"/>
        <w:jc w:val="both"/>
        <w:rPr>
          <w:rFonts w:cs="Arial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E8653C" w14:paraId="46204F7C" w14:textId="77777777" w:rsidTr="00E75339">
        <w:trPr>
          <w:trHeight w:val="573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8AD62" w14:textId="404DCAEA" w:rsidR="00E8653C" w:rsidRPr="00CF7A74" w:rsidRDefault="00E8653C" w:rsidP="00E7533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bookmarkStart w:id="3" w:name="_Hlk141346352"/>
            <w:r>
              <w:rPr>
                <w:rFonts w:cstheme="minorHAnsi"/>
                <w:b/>
                <w:sz w:val="28"/>
                <w:szCs w:val="28"/>
              </w:rPr>
              <w:t>Missions réglementaires</w:t>
            </w:r>
          </w:p>
        </w:tc>
      </w:tr>
      <w:bookmarkEnd w:id="3"/>
    </w:tbl>
    <w:p w14:paraId="05E3EC9B" w14:textId="77777777" w:rsidR="00E8653C" w:rsidRPr="00E8653C" w:rsidRDefault="00E8653C" w:rsidP="00EB4DB8">
      <w:pPr>
        <w:jc w:val="both"/>
        <w:rPr>
          <w:rFonts w:cs="Arial"/>
          <w:iCs/>
          <w:sz w:val="10"/>
          <w:szCs w:val="10"/>
        </w:rPr>
      </w:pPr>
    </w:p>
    <w:p w14:paraId="4C2300AB" w14:textId="77777777" w:rsidR="00E8653C" w:rsidRPr="00FB02CA" w:rsidRDefault="00E8653C" w:rsidP="00E8653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>Prévenir les dangers susceptibles de compromettre la sécurité ou la santé des agents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14:paraId="75DD7F47" w14:textId="77777777" w:rsidR="00E8653C" w:rsidRPr="00FB02CA" w:rsidRDefault="00E8653C" w:rsidP="00E8653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>Améliorer les méthodes et le milieu du travail en adaptant les conditions de travail en fonction de l'aptitude physique des agents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14:paraId="4D68BADB" w14:textId="77777777" w:rsidR="00E8653C" w:rsidRPr="00FB02CA" w:rsidRDefault="00E8653C" w:rsidP="00E8653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>Faire progresser la connaissance des problèmes de sécurité et des techniques propres à les résoudre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14:paraId="45D54B56" w14:textId="77777777" w:rsidR="00E8653C" w:rsidRPr="00EB4DB8" w:rsidRDefault="00E8653C" w:rsidP="00E8653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>Veiller à l'observation des prescriptions législatives et réglementaires prises en ces matières et à la bonne tenue du registre de santé et de sécurité au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travail dans tous les services.</w:t>
      </w:r>
    </w:p>
    <w:p w14:paraId="22B7EBAD" w14:textId="77777777" w:rsidR="00E8653C" w:rsidRPr="00FB02CA" w:rsidRDefault="00E8653C" w:rsidP="00E8653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>Proposent des mesures pratiques propres à améliorer la prévention des risques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14:paraId="04D8FFA1" w14:textId="77777777" w:rsidR="00E8653C" w:rsidRDefault="00E8653C" w:rsidP="00E8653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>Participent, en collaboration avec les autres acteurs, à la sensibilisation, l'information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et la formation des personnels.</w:t>
      </w:r>
    </w:p>
    <w:p w14:paraId="13D3644F" w14:textId="77777777" w:rsidR="00E8653C" w:rsidRPr="00FB02CA" w:rsidRDefault="00E8653C" w:rsidP="00E8653C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BD2CB6">
        <w:rPr>
          <w:rFonts w:asciiTheme="minorHAnsi" w:eastAsiaTheme="minorHAnsi" w:hAnsiTheme="minorHAnsi" w:cs="Arial"/>
          <w:sz w:val="22"/>
          <w:szCs w:val="22"/>
          <w:lang w:eastAsia="en-US"/>
        </w:rPr>
        <w:t>Participent, en lien avec l'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Autorité T</w:t>
      </w:r>
      <w:r w:rsidRPr="00BD2CB6">
        <w:rPr>
          <w:rFonts w:asciiTheme="minorHAnsi" w:eastAsiaTheme="minorHAnsi" w:hAnsiTheme="minorHAnsi" w:cs="Arial"/>
          <w:sz w:val="22"/>
          <w:szCs w:val="22"/>
          <w:lang w:eastAsia="en-US"/>
        </w:rPr>
        <w:t>erritoriale, à l'élaboration des projets de délibération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pour l’affectation de jeunes travailleurs aux travaux interdits susceptibles de dérogation.</w:t>
      </w:r>
    </w:p>
    <w:p w14:paraId="2FBBF39B" w14:textId="77777777" w:rsidR="00E8653C" w:rsidRPr="00FB02CA" w:rsidRDefault="00E8653C" w:rsidP="00E8653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2F8994EC" w14:textId="6509A71C" w:rsidR="00E8653C" w:rsidRDefault="00E8653C" w:rsidP="00E8653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L’</w:t>
      </w:r>
      <w:r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>assistant de prévention est associé aux travaux du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Comité social territorial ou le cas échéant de la Formation Spécialisée en matière de Santé, de Sécurité et des Conditions de Travail</w:t>
      </w:r>
      <w:r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>. Il assiste de plein droit, avec voix consultative, aux réunions de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ces instances</w:t>
      </w:r>
      <w:r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>, lorsque la situation de la collectivité auprès de laquelle il est placé est évoquée.</w:t>
      </w:r>
    </w:p>
    <w:p w14:paraId="71C658EE" w14:textId="77777777" w:rsidR="002D479D" w:rsidRDefault="002D479D" w:rsidP="00E8653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5E51415D" w14:textId="77777777" w:rsidR="002D479D" w:rsidRDefault="002D479D" w:rsidP="00E8653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285A795C" w14:textId="77777777" w:rsidR="002D479D" w:rsidRDefault="002D479D" w:rsidP="002D479D">
      <w:pPr>
        <w:ind w:firstLine="708"/>
        <w:jc w:val="both"/>
        <w:rPr>
          <w:rFonts w:cs="Arial"/>
          <w:i/>
        </w:rPr>
      </w:pPr>
      <w:r>
        <w:rPr>
          <w:rFonts w:cs="Arial"/>
          <w:i/>
        </w:rPr>
        <w:t>Les missions supplémentaires sont établies sur la base d’un accord commun entre l’assistant de prévention et l’Autorité territoriale.</w:t>
      </w:r>
    </w:p>
    <w:p w14:paraId="76E899B5" w14:textId="1BFCBED2" w:rsidR="002D479D" w:rsidRDefault="00D16EE0" w:rsidP="002D479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…..</w:t>
      </w:r>
    </w:p>
    <w:p w14:paraId="2BBF4122" w14:textId="7A5F39C5" w:rsidR="002D479D" w:rsidRDefault="00D16EE0" w:rsidP="002D479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…..</w:t>
      </w:r>
    </w:p>
    <w:p w14:paraId="3CE74643" w14:textId="69925EC6" w:rsidR="002D479D" w:rsidRPr="002D479D" w:rsidRDefault="00D16EE0" w:rsidP="002D479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…..</w:t>
      </w:r>
    </w:p>
    <w:p w14:paraId="13F2964F" w14:textId="77777777" w:rsidR="002D479D" w:rsidRDefault="002D479D" w:rsidP="00E8653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4EC91D91" w14:textId="77777777" w:rsidR="002D479D" w:rsidRDefault="002D479D" w:rsidP="00E8653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6FDF9069" w14:textId="77777777" w:rsidR="002D479D" w:rsidRDefault="002D479D" w:rsidP="00E8653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63C59F91" w14:textId="77777777" w:rsidR="002D479D" w:rsidRDefault="002D479D" w:rsidP="00E8653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32172661" w14:textId="77777777" w:rsidR="002D479D" w:rsidRDefault="002D479D" w:rsidP="00E8653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42B7E875" w14:textId="77777777" w:rsidR="002D479D" w:rsidRDefault="002D479D" w:rsidP="00E8653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06AC1317" w14:textId="77777777" w:rsidR="002D479D" w:rsidRDefault="002D479D" w:rsidP="00E8653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E8653C" w14:paraId="3CF7E6D6" w14:textId="77777777" w:rsidTr="00E75339">
        <w:trPr>
          <w:trHeight w:val="573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BFCA4" w14:textId="1D8E1D9C" w:rsidR="00E8653C" w:rsidRPr="00CF7A74" w:rsidRDefault="00E8653C" w:rsidP="00E7533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bookmarkStart w:id="4" w:name="_Hlk143520431"/>
            <w:r>
              <w:rPr>
                <w:rFonts w:cstheme="minorHAnsi"/>
                <w:b/>
                <w:sz w:val="28"/>
                <w:szCs w:val="28"/>
              </w:rPr>
              <w:lastRenderedPageBreak/>
              <w:t>Moyens alloués pour cette fonction</w:t>
            </w:r>
          </w:p>
        </w:tc>
      </w:tr>
      <w:bookmarkEnd w:id="4"/>
    </w:tbl>
    <w:p w14:paraId="283913C6" w14:textId="77777777" w:rsidR="00E8653C" w:rsidRDefault="00E8653C" w:rsidP="00E8653C">
      <w:pPr>
        <w:pStyle w:val="Sansinterligne"/>
        <w:rPr>
          <w:rFonts w:asciiTheme="minorHAnsi" w:eastAsiaTheme="minorHAnsi" w:hAnsiTheme="minorHAnsi" w:cs="Arial"/>
        </w:rPr>
      </w:pPr>
    </w:p>
    <w:p w14:paraId="1019FCBA" w14:textId="2DE97269" w:rsidR="002D479D" w:rsidRDefault="00E8653C" w:rsidP="002D479D">
      <w:pPr>
        <w:pStyle w:val="Sansinterligne"/>
        <w:rPr>
          <w:rFonts w:asciiTheme="minorHAnsi" w:eastAsiaTheme="minorHAnsi" w:hAnsiTheme="minorHAnsi" w:cs="Arial"/>
          <w:b/>
          <w:bCs/>
        </w:rPr>
      </w:pPr>
      <w:r w:rsidRPr="002D479D">
        <w:rPr>
          <w:rFonts w:asciiTheme="minorHAnsi" w:eastAsiaTheme="minorHAnsi" w:hAnsiTheme="minorHAnsi" w:cs="Arial"/>
          <w:b/>
          <w:bCs/>
        </w:rPr>
        <w:t>Pour mener à bien cette fonction, vous bénéficiez d’un temps alloué de : ……………………</w:t>
      </w:r>
    </w:p>
    <w:p w14:paraId="221F46A6" w14:textId="77777777" w:rsidR="002D479D" w:rsidRDefault="002D479D" w:rsidP="002D479D">
      <w:pPr>
        <w:pStyle w:val="Sansinterligne"/>
        <w:rPr>
          <w:rFonts w:asciiTheme="minorHAnsi" w:eastAsiaTheme="minorHAnsi" w:hAnsiTheme="minorHAnsi" w:cs="Arial"/>
          <w:b/>
          <w:bCs/>
        </w:rPr>
      </w:pPr>
    </w:p>
    <w:p w14:paraId="7202F0E6" w14:textId="30AB5769" w:rsidR="004C2C76" w:rsidRDefault="004C2C76" w:rsidP="002D479D">
      <w:pPr>
        <w:pStyle w:val="Sansinterligne"/>
        <w:rPr>
          <w:rFonts w:asciiTheme="minorHAnsi" w:eastAsiaTheme="minorHAnsi" w:hAnsiTheme="minorHAnsi" w:cs="Arial"/>
        </w:rPr>
      </w:pPr>
      <w:r w:rsidRPr="004C2C76">
        <w:rPr>
          <w:rFonts w:asciiTheme="minorHAnsi" w:eastAsiaTheme="minorHAnsi" w:hAnsiTheme="minorHAnsi" w:cs="Arial"/>
        </w:rPr>
        <w:t>Dans la circulaire d'application n° NOR : INTB1209800C du 12 octobre 2012, il est mentionné qu’une base minimale de deux heures par semaine semble nécessaire pour effectuer les missions d’assistant de prévention.</w:t>
      </w:r>
      <w:r>
        <w:rPr>
          <w:rFonts w:asciiTheme="minorHAnsi" w:eastAsiaTheme="minorHAnsi" w:hAnsiTheme="minorHAnsi" w:cs="Arial"/>
        </w:rPr>
        <w:t xml:space="preserve"> </w:t>
      </w:r>
    </w:p>
    <w:p w14:paraId="43FCEDC4" w14:textId="06011157" w:rsidR="004C2C76" w:rsidRDefault="004C2C76" w:rsidP="002D479D">
      <w:pPr>
        <w:pStyle w:val="Sansinterligne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Soit à minima : 8h par mois. </w:t>
      </w:r>
    </w:p>
    <w:p w14:paraId="4CB4BFF3" w14:textId="77777777" w:rsidR="004C2C76" w:rsidRDefault="004C2C76" w:rsidP="002D479D">
      <w:pPr>
        <w:pStyle w:val="Sansinterligne"/>
        <w:rPr>
          <w:rFonts w:asciiTheme="minorHAnsi" w:eastAsiaTheme="minorHAnsi" w:hAnsiTheme="minorHAnsi" w:cs="Arial"/>
        </w:rPr>
      </w:pPr>
    </w:p>
    <w:p w14:paraId="7A0C2CF1" w14:textId="2E4E7C1B" w:rsidR="001C7D4B" w:rsidRDefault="001C7D4B" w:rsidP="002D479D">
      <w:pPr>
        <w:pStyle w:val="Sansinterligne"/>
        <w:rPr>
          <w:rFonts w:asciiTheme="minorHAnsi" w:eastAsiaTheme="minorHAnsi" w:hAnsiTheme="minorHAnsi" w:cs="Arial"/>
        </w:rPr>
      </w:pPr>
      <w:r w:rsidRPr="005470A1">
        <w:rPr>
          <w:rFonts w:asciiTheme="minorHAnsi" w:eastAsiaTheme="minorHAnsi" w:hAnsiTheme="minorHAnsi" w:cs="Arial"/>
          <w:b/>
          <w:bCs/>
          <w:color w:val="FF0000"/>
        </w:rPr>
        <w:t>Toutefois, selon le service hygiène et sécurité du CDG 66, cette durée ne doit pas être interprétée comme suffisante dans toutes les situations</w:t>
      </w:r>
      <w:r w:rsidRPr="001C7D4B">
        <w:rPr>
          <w:rFonts w:asciiTheme="minorHAnsi" w:eastAsiaTheme="minorHAnsi" w:hAnsiTheme="minorHAnsi" w:cs="Arial"/>
        </w:rPr>
        <w:t>.</w:t>
      </w:r>
      <w:r>
        <w:rPr>
          <w:rFonts w:asciiTheme="minorHAnsi" w:eastAsiaTheme="minorHAnsi" w:hAnsiTheme="minorHAnsi" w:cs="Arial"/>
        </w:rPr>
        <w:t xml:space="preserve"> </w:t>
      </w:r>
      <w:r w:rsidRPr="001C7D4B">
        <w:rPr>
          <w:rFonts w:asciiTheme="minorHAnsi" w:eastAsiaTheme="minorHAnsi" w:hAnsiTheme="minorHAnsi" w:cs="Arial"/>
        </w:rPr>
        <w:t>Le temps consacré à l’assistant de prévention doit être proportionné à la taille de la collectivité (nombre d’agents et de sites), à la diversité et la technicité des services, au niveau de risque professionnel, ainsi qu’aux projets et évolutions en cours</w:t>
      </w:r>
      <w:r>
        <w:rPr>
          <w:rFonts w:asciiTheme="minorHAnsi" w:eastAsiaTheme="minorHAnsi" w:hAnsiTheme="minorHAnsi" w:cs="Arial"/>
        </w:rPr>
        <w:t>.</w:t>
      </w:r>
    </w:p>
    <w:p w14:paraId="07B4ADEF" w14:textId="77777777" w:rsidR="001C7D4B" w:rsidRDefault="001C7D4B" w:rsidP="002D479D">
      <w:pPr>
        <w:pStyle w:val="Sansinterligne"/>
        <w:rPr>
          <w:rFonts w:asciiTheme="minorHAnsi" w:eastAsiaTheme="minorHAnsi" w:hAnsiTheme="minorHAnsi" w:cs="Arial"/>
        </w:rPr>
      </w:pPr>
    </w:p>
    <w:p w14:paraId="55CE17B7" w14:textId="77777777" w:rsidR="004C2C76" w:rsidRDefault="004C2C76" w:rsidP="004C2C76">
      <w:pPr>
        <w:pStyle w:val="Sansinterligne"/>
        <w:rPr>
          <w:rFonts w:asciiTheme="minorHAnsi" w:eastAsiaTheme="minorHAnsi" w:hAnsiTheme="minorHAnsi" w:cs="Arial"/>
          <w:b/>
          <w:bCs/>
        </w:rPr>
      </w:pPr>
    </w:p>
    <w:p w14:paraId="3AD9FA1B" w14:textId="4B9CB4BA" w:rsidR="002D479D" w:rsidRDefault="002D479D" w:rsidP="004C2C76">
      <w:pPr>
        <w:pStyle w:val="Sansinterligne"/>
        <w:rPr>
          <w:rFonts w:cs="Arial"/>
          <w:b/>
          <w:bCs/>
        </w:rPr>
      </w:pPr>
      <w:r w:rsidRPr="00D25264">
        <w:rPr>
          <w:rFonts w:cs="Arial"/>
          <w:b/>
          <w:bCs/>
        </w:rPr>
        <w:t>Selon les moyens de l’</w:t>
      </w:r>
      <w:r>
        <w:rPr>
          <w:rFonts w:cs="Arial"/>
          <w:b/>
          <w:bCs/>
        </w:rPr>
        <w:t>a</w:t>
      </w:r>
      <w:r w:rsidRPr="00D25264">
        <w:rPr>
          <w:rFonts w:cs="Arial"/>
          <w:b/>
          <w:bCs/>
        </w:rPr>
        <w:t xml:space="preserve">ssistant de </w:t>
      </w:r>
      <w:r>
        <w:rPr>
          <w:rFonts w:cs="Arial"/>
          <w:b/>
          <w:bCs/>
        </w:rPr>
        <w:t>p</w:t>
      </w:r>
      <w:r w:rsidRPr="00D25264">
        <w:rPr>
          <w:rFonts w:cs="Arial"/>
          <w:b/>
          <w:bCs/>
        </w:rPr>
        <w:t>révention de votre collectivité, cocher les cases concernées :</w:t>
      </w:r>
    </w:p>
    <w:p w14:paraId="21CFB9A1" w14:textId="77777777" w:rsidR="004C2C76" w:rsidRPr="004C2C76" w:rsidRDefault="004C2C76" w:rsidP="004C2C76">
      <w:pPr>
        <w:pStyle w:val="Sansinterligne"/>
        <w:rPr>
          <w:rFonts w:asciiTheme="minorHAnsi" w:eastAsiaTheme="minorHAnsi" w:hAnsiTheme="minorHAnsi" w:cs="Arial"/>
          <w:b/>
          <w:bCs/>
        </w:rPr>
      </w:pPr>
    </w:p>
    <w:p w14:paraId="772A2E42" w14:textId="4C63A268" w:rsidR="002D479D" w:rsidRDefault="002D479D" w:rsidP="002D479D">
      <w:pPr>
        <w:jc w:val="both"/>
        <w:rPr>
          <w:rFonts w:cs="Arial"/>
        </w:rPr>
      </w:pPr>
      <w:r>
        <w:rPr>
          <w:rFonts w:cs="Arial"/>
        </w:rPr>
        <w:sym w:font="Wingdings" w:char="F0A8"/>
      </w:r>
      <w:r>
        <w:rPr>
          <w:rFonts w:cs="Arial"/>
        </w:rPr>
        <w:t xml:space="preserve"> </w:t>
      </w:r>
      <w:r w:rsidRPr="00960C2D">
        <w:rPr>
          <w:rFonts w:cs="Arial"/>
        </w:rPr>
        <w:t>Mise à disposition d’un véhicule de service pour se rendre sur les différents sites</w:t>
      </w:r>
    </w:p>
    <w:p w14:paraId="47D054CA" w14:textId="3B5EA6A7" w:rsidR="002D479D" w:rsidRDefault="002D479D" w:rsidP="002D479D">
      <w:pPr>
        <w:jc w:val="both"/>
        <w:rPr>
          <w:rFonts w:cs="Arial"/>
        </w:rPr>
      </w:pPr>
      <w:r>
        <w:rPr>
          <w:rFonts w:cs="Arial"/>
        </w:rPr>
        <w:sym w:font="Wingdings" w:char="F0A8"/>
      </w:r>
      <w:r>
        <w:rPr>
          <w:rFonts w:cs="Arial"/>
        </w:rPr>
        <w:t xml:space="preserve"> </w:t>
      </w:r>
      <w:r w:rsidRPr="00960C2D">
        <w:rPr>
          <w:rFonts w:cs="Arial"/>
        </w:rPr>
        <w:t>Local administratif réservé (ex : bureau, armoires…)</w:t>
      </w:r>
    </w:p>
    <w:p w14:paraId="3C338739" w14:textId="6FCA39D8" w:rsidR="002D479D" w:rsidRDefault="002D479D" w:rsidP="002D479D">
      <w:pPr>
        <w:jc w:val="both"/>
        <w:rPr>
          <w:rFonts w:cs="Arial"/>
        </w:rPr>
      </w:pPr>
      <w:r>
        <w:rPr>
          <w:rFonts w:cs="Arial"/>
        </w:rPr>
        <w:sym w:font="Wingdings" w:char="F0A8"/>
      </w:r>
      <w:r>
        <w:rPr>
          <w:rFonts w:cs="Arial"/>
        </w:rPr>
        <w:t xml:space="preserve"> </w:t>
      </w:r>
      <w:r w:rsidRPr="00960C2D">
        <w:rPr>
          <w:rFonts w:cs="Arial"/>
        </w:rPr>
        <w:t>Poste informatique muni d’outils rédactionnels (ex : Word, Excel…)</w:t>
      </w:r>
    </w:p>
    <w:p w14:paraId="71AC83B1" w14:textId="160330B3" w:rsidR="002D479D" w:rsidRDefault="002D479D" w:rsidP="002D479D">
      <w:pPr>
        <w:jc w:val="both"/>
        <w:rPr>
          <w:rFonts w:cs="Arial"/>
        </w:rPr>
      </w:pPr>
      <w:r>
        <w:rPr>
          <w:rFonts w:cs="Arial"/>
        </w:rPr>
        <w:sym w:font="Wingdings" w:char="F0A8"/>
      </w:r>
      <w:r>
        <w:rPr>
          <w:rFonts w:cs="Arial"/>
        </w:rPr>
        <w:t xml:space="preserve"> </w:t>
      </w:r>
      <w:r w:rsidRPr="00960C2D">
        <w:rPr>
          <w:rFonts w:cs="Arial"/>
        </w:rPr>
        <w:t>Matériel bureautique (ex : imprimante, fax, photocopieur…)</w:t>
      </w:r>
    </w:p>
    <w:p w14:paraId="345A78AC" w14:textId="4CD43C0E" w:rsidR="002D479D" w:rsidRDefault="002D479D" w:rsidP="002D479D">
      <w:pPr>
        <w:jc w:val="both"/>
        <w:rPr>
          <w:rFonts w:cs="Arial"/>
        </w:rPr>
      </w:pPr>
      <w:r>
        <w:rPr>
          <w:rFonts w:cs="Arial"/>
        </w:rPr>
        <w:sym w:font="Wingdings" w:char="F0A8"/>
      </w:r>
      <w:r>
        <w:rPr>
          <w:rFonts w:cs="Arial"/>
        </w:rPr>
        <w:t xml:space="preserve"> </w:t>
      </w:r>
      <w:r w:rsidRPr="00960C2D">
        <w:rPr>
          <w:rFonts w:cs="Arial"/>
        </w:rPr>
        <w:t>Accès à Internet (outils d’informations)</w:t>
      </w:r>
    </w:p>
    <w:p w14:paraId="642F3BF4" w14:textId="3981640B" w:rsidR="002D479D" w:rsidRDefault="002D479D" w:rsidP="002D479D">
      <w:pPr>
        <w:jc w:val="both"/>
        <w:rPr>
          <w:rFonts w:cs="Arial"/>
        </w:rPr>
      </w:pPr>
      <w:r>
        <w:rPr>
          <w:rFonts w:cs="Arial"/>
        </w:rPr>
        <w:sym w:font="Wingdings" w:char="F0A8"/>
      </w:r>
      <w:r>
        <w:rPr>
          <w:rFonts w:cs="Arial"/>
        </w:rPr>
        <w:t xml:space="preserve"> </w:t>
      </w:r>
      <w:r w:rsidRPr="00960C2D">
        <w:rPr>
          <w:rFonts w:cs="Arial"/>
        </w:rPr>
        <w:t>Moyen(s) de communication (téléphone, portable…)</w:t>
      </w:r>
    </w:p>
    <w:p w14:paraId="57AFE23D" w14:textId="77777777" w:rsidR="001C7D4B" w:rsidRPr="00E70A82" w:rsidRDefault="001C7D4B" w:rsidP="002D479D">
      <w:pPr>
        <w:jc w:val="both"/>
        <w:rPr>
          <w:rFonts w:cs="Arial"/>
        </w:rPr>
      </w:pPr>
    </w:p>
    <w:p w14:paraId="130DCC74" w14:textId="77777777" w:rsidR="00E8653C" w:rsidRDefault="00E8653C" w:rsidP="00E8653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70A82">
        <w:rPr>
          <w:rFonts w:cs="Arial"/>
        </w:rPr>
        <w:t>Vous pouvez bénéficier de l’appui technique du service prévention du Centre de Gestion</w:t>
      </w:r>
      <w:r>
        <w:rPr>
          <w:rFonts w:cs="Arial"/>
        </w:rPr>
        <w:t>.</w:t>
      </w:r>
    </w:p>
    <w:p w14:paraId="136930DF" w14:textId="77777777" w:rsidR="00E8653C" w:rsidRDefault="00E8653C" w:rsidP="00E8653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70A82">
        <w:rPr>
          <w:rFonts w:cs="Arial"/>
        </w:rPr>
        <w:t>Vous pouvez être amène à rencontrer les personnels de la collectivité ou de l’établissement relevant de votre périmètre</w:t>
      </w:r>
      <w:r>
        <w:rPr>
          <w:rFonts w:cs="Arial"/>
        </w:rPr>
        <w:t>.</w:t>
      </w:r>
    </w:p>
    <w:p w14:paraId="45848D5D" w14:textId="77777777" w:rsidR="00E8653C" w:rsidRDefault="00E8653C" w:rsidP="00E8653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70A82">
        <w:rPr>
          <w:rFonts w:cs="Arial"/>
        </w:rPr>
        <w:t>Vous aurez accès, en tant que de besoin, aux locaux entrant dans le champ d'action de votre mission</w:t>
      </w:r>
      <w:r>
        <w:rPr>
          <w:rFonts w:cs="Arial"/>
        </w:rPr>
        <w:t>.</w:t>
      </w:r>
    </w:p>
    <w:p w14:paraId="09300507" w14:textId="77777777" w:rsidR="00E8653C" w:rsidRDefault="00E8653C" w:rsidP="00E8653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70A82">
        <w:rPr>
          <w:rFonts w:cs="Arial"/>
        </w:rPr>
        <w:t xml:space="preserve">Vous aurez accès à tous les documents nécessaires </w:t>
      </w:r>
      <w:r>
        <w:rPr>
          <w:rFonts w:cs="Arial"/>
        </w:rPr>
        <w:t>à</w:t>
      </w:r>
      <w:r w:rsidRPr="00E70A82">
        <w:rPr>
          <w:rFonts w:cs="Arial"/>
        </w:rPr>
        <w:t xml:space="preserve"> l’exercice de votre mission.</w:t>
      </w:r>
    </w:p>
    <w:p w14:paraId="123D81A9" w14:textId="77777777" w:rsidR="00E8653C" w:rsidRPr="00E70A82" w:rsidRDefault="00E8653C" w:rsidP="00E8653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70A82">
        <w:rPr>
          <w:rFonts w:cs="Arial"/>
        </w:rPr>
        <w:t>Vos déplacements éventuels devront être couverts par un ordre de mission qui garantira vos remboursements de frais</w:t>
      </w:r>
      <w:r>
        <w:rPr>
          <w:rFonts w:cs="Arial"/>
        </w:rPr>
        <w:t>.</w:t>
      </w:r>
    </w:p>
    <w:p w14:paraId="29F65263" w14:textId="77777777" w:rsidR="00E8653C" w:rsidRDefault="00E8653C" w:rsidP="00E8653C">
      <w:pPr>
        <w:jc w:val="both"/>
        <w:rPr>
          <w:rFonts w:cs="Arial"/>
          <w:iCs/>
        </w:rPr>
      </w:pPr>
    </w:p>
    <w:p w14:paraId="7C7600E2" w14:textId="77777777" w:rsidR="002D479D" w:rsidRDefault="002D479D" w:rsidP="00E8653C">
      <w:pPr>
        <w:jc w:val="both"/>
        <w:rPr>
          <w:rFonts w:cs="Arial"/>
        </w:rPr>
      </w:pPr>
    </w:p>
    <w:p w14:paraId="6A112BF5" w14:textId="77777777" w:rsidR="002D479D" w:rsidRPr="00ED2DBA" w:rsidRDefault="002D479D" w:rsidP="00E8653C">
      <w:pPr>
        <w:jc w:val="both"/>
        <w:rPr>
          <w:rFonts w:cs="Arial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8653C" w14:paraId="5EA158B7" w14:textId="77777777" w:rsidTr="00E75339">
        <w:trPr>
          <w:jc w:val="center"/>
        </w:trPr>
        <w:tc>
          <w:tcPr>
            <w:tcW w:w="4606" w:type="dxa"/>
          </w:tcPr>
          <w:p w14:paraId="69C3669F" w14:textId="77777777" w:rsidR="00E8653C" w:rsidRDefault="00E8653C" w:rsidP="00E75339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Signature de l’assistant de prévention :</w:t>
            </w:r>
          </w:p>
        </w:tc>
        <w:tc>
          <w:tcPr>
            <w:tcW w:w="4606" w:type="dxa"/>
          </w:tcPr>
          <w:p w14:paraId="0844C69E" w14:textId="77777777" w:rsidR="00E8653C" w:rsidRDefault="00E8653C" w:rsidP="00E75339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Cachet et signature de l’Autorité territoriale :</w:t>
            </w:r>
          </w:p>
          <w:p w14:paraId="5184619B" w14:textId="77777777" w:rsidR="00E8653C" w:rsidRDefault="00E8653C" w:rsidP="00E75339">
            <w:pPr>
              <w:rPr>
                <w:rFonts w:cs="Arial"/>
                <w:i/>
              </w:rPr>
            </w:pPr>
          </w:p>
        </w:tc>
      </w:tr>
    </w:tbl>
    <w:p w14:paraId="42479FCE" w14:textId="77777777" w:rsidR="00E8653C" w:rsidRPr="00F61D0F" w:rsidRDefault="00E8653C" w:rsidP="00EB4DB8">
      <w:pPr>
        <w:jc w:val="both"/>
        <w:rPr>
          <w:rFonts w:cs="Arial"/>
          <w:iCs/>
        </w:rPr>
      </w:pPr>
    </w:p>
    <w:sectPr w:rsidR="00E8653C" w:rsidRPr="00F61D0F" w:rsidSect="002B556E">
      <w:headerReference w:type="default" r:id="rId8"/>
      <w:footerReference w:type="default" r:id="rId9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9CF59" w14:textId="77777777" w:rsidR="00C16702" w:rsidRDefault="00C16702" w:rsidP="00B044B6">
      <w:pPr>
        <w:spacing w:after="0" w:line="240" w:lineRule="auto"/>
      </w:pPr>
      <w:r>
        <w:separator/>
      </w:r>
    </w:p>
  </w:endnote>
  <w:endnote w:type="continuationSeparator" w:id="0">
    <w:p w14:paraId="2BF267F5" w14:textId="77777777" w:rsidR="00C16702" w:rsidRDefault="00C16702" w:rsidP="00B0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545821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0E76CA98" w14:textId="77777777" w:rsidR="00F951E3" w:rsidRDefault="00F951E3">
            <w:pPr>
              <w:pStyle w:val="Pieddepage"/>
              <w:jc w:val="right"/>
            </w:pPr>
            <w:r>
              <w:t xml:space="preserve">Page </w:t>
            </w:r>
            <w:r w:rsidR="00EB26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B26F8">
              <w:rPr>
                <w:b/>
                <w:sz w:val="24"/>
                <w:szCs w:val="24"/>
              </w:rPr>
              <w:fldChar w:fldCharType="separate"/>
            </w:r>
            <w:r w:rsidR="00ED2DBA">
              <w:rPr>
                <w:b/>
                <w:noProof/>
              </w:rPr>
              <w:t>2</w:t>
            </w:r>
            <w:r w:rsidR="00EB26F8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EB26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B26F8">
              <w:rPr>
                <w:b/>
                <w:sz w:val="24"/>
                <w:szCs w:val="24"/>
              </w:rPr>
              <w:fldChar w:fldCharType="separate"/>
            </w:r>
            <w:r w:rsidR="00ED2DBA">
              <w:rPr>
                <w:b/>
                <w:noProof/>
              </w:rPr>
              <w:t>3</w:t>
            </w:r>
            <w:r w:rsidR="00EB26F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E46DC17" w14:textId="77777777" w:rsidR="00F951E3" w:rsidRDefault="00F951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8A476" w14:textId="77777777" w:rsidR="00C16702" w:rsidRDefault="00C16702" w:rsidP="00B044B6">
      <w:pPr>
        <w:spacing w:after="0" w:line="240" w:lineRule="auto"/>
      </w:pPr>
      <w:r>
        <w:separator/>
      </w:r>
    </w:p>
  </w:footnote>
  <w:footnote w:type="continuationSeparator" w:id="0">
    <w:p w14:paraId="59DB28FE" w14:textId="77777777" w:rsidR="00C16702" w:rsidRDefault="00C16702" w:rsidP="00B0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774" w:type="dxa"/>
      <w:tblLook w:val="04A0" w:firstRow="1" w:lastRow="0" w:firstColumn="1" w:lastColumn="0" w:noHBand="0" w:noVBand="1"/>
    </w:tblPr>
    <w:tblGrid>
      <w:gridCol w:w="3119"/>
      <w:gridCol w:w="4536"/>
      <w:gridCol w:w="3119"/>
    </w:tblGrid>
    <w:tr w:rsidR="00986AEA" w14:paraId="4E550FCE" w14:textId="77777777" w:rsidTr="00CF7A74">
      <w:trPr>
        <w:trHeight w:val="680"/>
      </w:trPr>
      <w:tc>
        <w:tcPr>
          <w:tcW w:w="311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4E16D93B" w14:textId="77777777" w:rsidR="00986AEA" w:rsidRDefault="00986AEA" w:rsidP="00D716CE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4A08528E" wp14:editId="1E305CB4">
                <wp:simplePos x="0" y="0"/>
                <wp:positionH relativeFrom="column">
                  <wp:posOffset>448310</wp:posOffset>
                </wp:positionH>
                <wp:positionV relativeFrom="paragraph">
                  <wp:posOffset>67945</wp:posOffset>
                </wp:positionV>
                <wp:extent cx="869950" cy="911860"/>
                <wp:effectExtent l="0" t="0" r="0" b="0"/>
                <wp:wrapNone/>
                <wp:docPr id="3" name="Image 3" descr="Une image contenant logo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Une image contenant logo&#10;&#10;Description générée automatiquement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2210" cy="914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E2AAB33" w14:textId="77777777" w:rsidR="00986AEA" w:rsidRPr="00986AEA" w:rsidRDefault="00986AEA" w:rsidP="00986AEA"/>
        <w:p w14:paraId="5F4264DD" w14:textId="77777777" w:rsidR="00986AEA" w:rsidRDefault="00986AEA" w:rsidP="00986AEA"/>
        <w:p w14:paraId="3C352F02" w14:textId="77777777" w:rsidR="00986AEA" w:rsidRDefault="00986AEA" w:rsidP="00986AEA"/>
        <w:p w14:paraId="7C362A87" w14:textId="77777777" w:rsidR="00986AEA" w:rsidRDefault="00986AEA" w:rsidP="00986AEA"/>
        <w:p w14:paraId="3C3D6530" w14:textId="77777777" w:rsidR="00986AEA" w:rsidRDefault="00986AEA" w:rsidP="00986AEA"/>
        <w:p w14:paraId="0AB93A48" w14:textId="74C6928C" w:rsidR="00F61D0F" w:rsidRPr="00F61D0F" w:rsidRDefault="00986AEA" w:rsidP="00F61D0F">
          <w:pPr>
            <w:jc w:val="center"/>
            <w:rPr>
              <w:b/>
              <w:bCs/>
              <w:i/>
              <w:iCs/>
              <w:sz w:val="20"/>
              <w:szCs w:val="20"/>
            </w:rPr>
          </w:pPr>
          <w:r w:rsidRPr="00F61D0F">
            <w:rPr>
              <w:b/>
              <w:bCs/>
              <w:i/>
              <w:iCs/>
              <w:sz w:val="20"/>
              <w:szCs w:val="20"/>
            </w:rPr>
            <w:t>Service Hygiène et Sécurité</w:t>
          </w:r>
        </w:p>
      </w:tc>
      <w:tc>
        <w:tcPr>
          <w:tcW w:w="453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72FA99C0" w14:textId="77777777" w:rsidR="00566B8B" w:rsidRDefault="00E8653C" w:rsidP="00365996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Lettre de cadrage </w:t>
          </w:r>
        </w:p>
        <w:p w14:paraId="490E9977" w14:textId="5C7C8E23" w:rsidR="00E8653C" w:rsidRDefault="00E8653C" w:rsidP="00365996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Assistant de prévention</w:t>
          </w:r>
        </w:p>
      </w:tc>
      <w:tc>
        <w:tcPr>
          <w:tcW w:w="311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02248F0" w14:textId="1FAAEA3D" w:rsidR="00986AEA" w:rsidRPr="00E3749A" w:rsidRDefault="00986AEA" w:rsidP="00F61D0F">
          <w:pPr>
            <w:jc w:val="center"/>
            <w:rPr>
              <w:rFonts w:ascii="ArialMT" w:hAnsi="ArialMT" w:cs="ArialMT"/>
              <w:color w:val="000000" w:themeColor="text1"/>
              <w:sz w:val="20"/>
              <w:szCs w:val="20"/>
            </w:rPr>
          </w:pPr>
          <w:r w:rsidRPr="00E3749A">
            <w:rPr>
              <w:rFonts w:ascii="ArialMT" w:hAnsi="ArialMT" w:cs="ArialMT"/>
              <w:color w:val="000000" w:themeColor="text1"/>
              <w:sz w:val="20"/>
              <w:szCs w:val="20"/>
            </w:rPr>
            <w:t>Référence : D</w:t>
          </w:r>
          <w:r w:rsidR="00E8653C">
            <w:rPr>
              <w:rFonts w:ascii="ArialMT" w:hAnsi="ArialMT" w:cs="ArialMT"/>
              <w:color w:val="000000" w:themeColor="text1"/>
              <w:sz w:val="20"/>
              <w:szCs w:val="20"/>
            </w:rPr>
            <w:t>R</w:t>
          </w:r>
          <w:r w:rsidRPr="00E3749A">
            <w:rPr>
              <w:rFonts w:ascii="ArialMT" w:hAnsi="ArialMT" w:cs="ArialMT"/>
              <w:color w:val="000000" w:themeColor="text1"/>
              <w:sz w:val="20"/>
              <w:szCs w:val="20"/>
            </w:rPr>
            <w:t xml:space="preserve"> 0</w:t>
          </w:r>
          <w:r w:rsidR="00E8653C">
            <w:rPr>
              <w:rFonts w:ascii="ArialMT" w:hAnsi="ArialMT" w:cs="ArialMT"/>
              <w:color w:val="000000" w:themeColor="text1"/>
              <w:sz w:val="20"/>
              <w:szCs w:val="20"/>
            </w:rPr>
            <w:t>4</w:t>
          </w:r>
        </w:p>
      </w:tc>
    </w:tr>
    <w:tr w:rsidR="00E3749A" w14:paraId="68DEB8B3" w14:textId="77777777" w:rsidTr="00CF7A74">
      <w:trPr>
        <w:trHeight w:val="561"/>
      </w:trPr>
      <w:tc>
        <w:tcPr>
          <w:tcW w:w="3119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73BF20D1" w14:textId="77777777" w:rsidR="00E3749A" w:rsidRDefault="00E3749A" w:rsidP="00D716CE">
          <w:pPr>
            <w:jc w:val="center"/>
            <w:rPr>
              <w:noProof/>
            </w:rPr>
          </w:pPr>
        </w:p>
      </w:tc>
      <w:tc>
        <w:tcPr>
          <w:tcW w:w="4536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065AF98D" w14:textId="77777777" w:rsidR="00E3749A" w:rsidRDefault="00E3749A" w:rsidP="00365996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311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B244101" w14:textId="3F7EE8A4" w:rsidR="00E3749A" w:rsidRPr="00E3749A" w:rsidRDefault="00E3749A" w:rsidP="00365996">
          <w:pPr>
            <w:rPr>
              <w:rFonts w:ascii="ArialMT" w:hAnsi="ArialMT" w:cs="ArialMT"/>
              <w:color w:val="000000" w:themeColor="text1"/>
              <w:sz w:val="20"/>
              <w:szCs w:val="20"/>
            </w:rPr>
          </w:pPr>
          <w:r w:rsidRPr="00E3749A">
            <w:rPr>
              <w:rFonts w:ascii="ArialMT" w:hAnsi="ArialMT" w:cs="ArialMT"/>
              <w:color w:val="000000" w:themeColor="text1"/>
              <w:sz w:val="20"/>
              <w:szCs w:val="20"/>
            </w:rPr>
            <w:t xml:space="preserve">Date </w:t>
          </w:r>
          <w:r w:rsidR="00CF7A74">
            <w:rPr>
              <w:rFonts w:ascii="ArialMT" w:hAnsi="ArialMT" w:cs="ArialMT"/>
              <w:color w:val="000000" w:themeColor="text1"/>
              <w:sz w:val="20"/>
              <w:szCs w:val="20"/>
            </w:rPr>
            <w:t xml:space="preserve">de </w:t>
          </w:r>
          <w:r>
            <w:rPr>
              <w:rFonts w:ascii="ArialMT" w:hAnsi="ArialMT" w:cs="ArialMT"/>
              <w:color w:val="000000" w:themeColor="text1"/>
              <w:sz w:val="20"/>
              <w:szCs w:val="20"/>
            </w:rPr>
            <w:t>création</w:t>
          </w:r>
          <w:r w:rsidRPr="00E3749A">
            <w:rPr>
              <w:rFonts w:ascii="ArialMT" w:hAnsi="ArialMT" w:cs="ArialMT"/>
              <w:color w:val="000000" w:themeColor="text1"/>
              <w:sz w:val="20"/>
              <w:szCs w:val="20"/>
            </w:rPr>
            <w:t> : 12/01/2023</w:t>
          </w:r>
        </w:p>
      </w:tc>
    </w:tr>
    <w:tr w:rsidR="00986AEA" w14:paraId="3FC7CE61" w14:textId="77777777" w:rsidTr="00CF7A74">
      <w:tc>
        <w:tcPr>
          <w:tcW w:w="311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01D2FCA" w14:textId="77777777" w:rsidR="00986AEA" w:rsidRDefault="00986AEA">
          <w:pPr>
            <w:rPr>
              <w:b/>
              <w:sz w:val="28"/>
              <w:szCs w:val="28"/>
            </w:rPr>
          </w:pPr>
        </w:p>
      </w:tc>
      <w:tc>
        <w:tcPr>
          <w:tcW w:w="453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04C2BE7" w14:textId="7EFD8D28" w:rsidR="00986AEA" w:rsidRDefault="00986AEA">
          <w:pPr>
            <w:rPr>
              <w:b/>
              <w:sz w:val="28"/>
              <w:szCs w:val="28"/>
            </w:rPr>
          </w:pPr>
        </w:p>
      </w:tc>
      <w:tc>
        <w:tcPr>
          <w:tcW w:w="311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53CFD21" w14:textId="6D415F21" w:rsidR="00986AEA" w:rsidRPr="00E3749A" w:rsidRDefault="00E3749A" w:rsidP="00365996">
          <w:pPr>
            <w:rPr>
              <w:rFonts w:ascii="ArialMT" w:hAnsi="ArialMT" w:cs="ArialMT"/>
              <w:color w:val="000000" w:themeColor="text1"/>
              <w:sz w:val="20"/>
              <w:szCs w:val="20"/>
            </w:rPr>
          </w:pPr>
          <w:r w:rsidRPr="00E3749A">
            <w:rPr>
              <w:rFonts w:ascii="ArialMT" w:hAnsi="ArialMT" w:cs="ArialMT"/>
              <w:color w:val="000000" w:themeColor="text1"/>
              <w:sz w:val="20"/>
              <w:szCs w:val="20"/>
            </w:rPr>
            <w:t>Date de mise à jour :</w:t>
          </w:r>
          <w:r w:rsidR="001C7D4B">
            <w:rPr>
              <w:rFonts w:ascii="ArialMT" w:hAnsi="ArialMT" w:cs="ArialMT"/>
              <w:color w:val="000000" w:themeColor="text1"/>
              <w:sz w:val="20"/>
              <w:szCs w:val="20"/>
            </w:rPr>
            <w:t xml:space="preserve"> 06</w:t>
          </w:r>
          <w:r w:rsidRPr="00E3749A">
            <w:rPr>
              <w:rFonts w:ascii="ArialMT" w:hAnsi="ArialMT" w:cs="ArialMT"/>
              <w:color w:val="000000" w:themeColor="text1"/>
              <w:sz w:val="20"/>
              <w:szCs w:val="20"/>
            </w:rPr>
            <w:t>/0</w:t>
          </w:r>
          <w:r w:rsidR="001C7D4B">
            <w:rPr>
              <w:rFonts w:ascii="ArialMT" w:hAnsi="ArialMT" w:cs="ArialMT"/>
              <w:color w:val="000000" w:themeColor="text1"/>
              <w:sz w:val="20"/>
              <w:szCs w:val="20"/>
            </w:rPr>
            <w:t>9</w:t>
          </w:r>
          <w:r w:rsidRPr="00E3749A">
            <w:rPr>
              <w:rFonts w:ascii="ArialMT" w:hAnsi="ArialMT" w:cs="ArialMT"/>
              <w:color w:val="000000" w:themeColor="text1"/>
              <w:sz w:val="20"/>
              <w:szCs w:val="20"/>
            </w:rPr>
            <w:t>/202</w:t>
          </w:r>
          <w:r w:rsidR="001C7D4B">
            <w:rPr>
              <w:rFonts w:ascii="ArialMT" w:hAnsi="ArialMT" w:cs="ArialMT"/>
              <w:color w:val="000000" w:themeColor="text1"/>
              <w:sz w:val="20"/>
              <w:szCs w:val="20"/>
            </w:rPr>
            <w:t>5</w:t>
          </w:r>
        </w:p>
      </w:tc>
    </w:tr>
  </w:tbl>
  <w:p w14:paraId="394AABD2" w14:textId="77777777" w:rsidR="00986AEA" w:rsidRDefault="00986AEA" w:rsidP="00D716CE">
    <w:pPr>
      <w:rPr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3.8pt;height:13.8pt" o:bullet="t">
        <v:imagedata r:id="rId1" o:title="BD21329_"/>
      </v:shape>
    </w:pict>
  </w:numPicBullet>
  <w:abstractNum w:abstractNumId="0" w15:restartNumberingAfterBreak="0">
    <w:nsid w:val="13276C06"/>
    <w:multiLevelType w:val="hybridMultilevel"/>
    <w:tmpl w:val="F790FF26"/>
    <w:lvl w:ilvl="0" w:tplc="EF6A6B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b/>
        <w:i w:val="0"/>
        <w:color w:val="auto"/>
        <w:sz w:val="24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0F0D"/>
    <w:multiLevelType w:val="hybridMultilevel"/>
    <w:tmpl w:val="977E60E2"/>
    <w:lvl w:ilvl="0" w:tplc="3A3429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972BD"/>
    <w:multiLevelType w:val="hybridMultilevel"/>
    <w:tmpl w:val="33023B36"/>
    <w:lvl w:ilvl="0" w:tplc="B8401B86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334655"/>
    <w:multiLevelType w:val="hybridMultilevel"/>
    <w:tmpl w:val="515A439A"/>
    <w:lvl w:ilvl="0" w:tplc="6052A3A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5A3A"/>
    <w:multiLevelType w:val="hybridMultilevel"/>
    <w:tmpl w:val="8C283CB2"/>
    <w:lvl w:ilvl="0" w:tplc="F4F86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B11EE"/>
    <w:multiLevelType w:val="hybridMultilevel"/>
    <w:tmpl w:val="BD9200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E3F02"/>
    <w:multiLevelType w:val="hybridMultilevel"/>
    <w:tmpl w:val="6B46B762"/>
    <w:lvl w:ilvl="0" w:tplc="F47E0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23DF0"/>
    <w:multiLevelType w:val="hybridMultilevel"/>
    <w:tmpl w:val="BE74E958"/>
    <w:lvl w:ilvl="0" w:tplc="42E474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E0406"/>
    <w:multiLevelType w:val="hybridMultilevel"/>
    <w:tmpl w:val="247E5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92010"/>
    <w:multiLevelType w:val="hybridMultilevel"/>
    <w:tmpl w:val="82C42056"/>
    <w:lvl w:ilvl="0" w:tplc="851CEB0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6954E92"/>
    <w:multiLevelType w:val="hybridMultilevel"/>
    <w:tmpl w:val="F9280DD0"/>
    <w:lvl w:ilvl="0" w:tplc="4942E5B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31380"/>
    <w:multiLevelType w:val="hybridMultilevel"/>
    <w:tmpl w:val="91E214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45B29"/>
    <w:multiLevelType w:val="hybridMultilevel"/>
    <w:tmpl w:val="8DDCA2B4"/>
    <w:lvl w:ilvl="0" w:tplc="B05C293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F299A"/>
    <w:multiLevelType w:val="hybridMultilevel"/>
    <w:tmpl w:val="396420B4"/>
    <w:lvl w:ilvl="0" w:tplc="B8401B8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9BA56AF"/>
    <w:multiLevelType w:val="hybridMultilevel"/>
    <w:tmpl w:val="4E8CA394"/>
    <w:lvl w:ilvl="0" w:tplc="62409F2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94507"/>
    <w:multiLevelType w:val="hybridMultilevel"/>
    <w:tmpl w:val="938A81BE"/>
    <w:lvl w:ilvl="0" w:tplc="B8401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04976"/>
    <w:multiLevelType w:val="hybridMultilevel"/>
    <w:tmpl w:val="700883BC"/>
    <w:lvl w:ilvl="0" w:tplc="C2A851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F5666"/>
    <w:multiLevelType w:val="hybridMultilevel"/>
    <w:tmpl w:val="43D25BFA"/>
    <w:lvl w:ilvl="0" w:tplc="9DC64CB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716107">
    <w:abstractNumId w:val="9"/>
  </w:num>
  <w:num w:numId="2" w16cid:durableId="2077625179">
    <w:abstractNumId w:val="13"/>
  </w:num>
  <w:num w:numId="3" w16cid:durableId="411004679">
    <w:abstractNumId w:val="6"/>
  </w:num>
  <w:num w:numId="4" w16cid:durableId="86193959">
    <w:abstractNumId w:val="4"/>
  </w:num>
  <w:num w:numId="5" w16cid:durableId="965771243">
    <w:abstractNumId w:val="5"/>
  </w:num>
  <w:num w:numId="6" w16cid:durableId="969171862">
    <w:abstractNumId w:val="7"/>
  </w:num>
  <w:num w:numId="7" w16cid:durableId="872815292">
    <w:abstractNumId w:val="1"/>
  </w:num>
  <w:num w:numId="8" w16cid:durableId="530146552">
    <w:abstractNumId w:val="16"/>
  </w:num>
  <w:num w:numId="9" w16cid:durableId="1428623337">
    <w:abstractNumId w:val="15"/>
  </w:num>
  <w:num w:numId="10" w16cid:durableId="1316763513">
    <w:abstractNumId w:val="2"/>
  </w:num>
  <w:num w:numId="11" w16cid:durableId="1915504330">
    <w:abstractNumId w:val="8"/>
  </w:num>
  <w:num w:numId="12" w16cid:durableId="884946860">
    <w:abstractNumId w:val="10"/>
  </w:num>
  <w:num w:numId="13" w16cid:durableId="1161896472">
    <w:abstractNumId w:val="0"/>
  </w:num>
  <w:num w:numId="14" w16cid:durableId="1691950189">
    <w:abstractNumId w:val="11"/>
  </w:num>
  <w:num w:numId="15" w16cid:durableId="1630739105">
    <w:abstractNumId w:val="17"/>
  </w:num>
  <w:num w:numId="16" w16cid:durableId="1871843239">
    <w:abstractNumId w:val="12"/>
  </w:num>
  <w:num w:numId="17" w16cid:durableId="1503005606">
    <w:abstractNumId w:val="14"/>
  </w:num>
  <w:num w:numId="18" w16cid:durableId="1596205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90"/>
    <w:rsid w:val="0002689D"/>
    <w:rsid w:val="00083BAE"/>
    <w:rsid w:val="000944AB"/>
    <w:rsid w:val="000C3BDC"/>
    <w:rsid w:val="0010322C"/>
    <w:rsid w:val="00103941"/>
    <w:rsid w:val="00124BB1"/>
    <w:rsid w:val="00144317"/>
    <w:rsid w:val="001518D8"/>
    <w:rsid w:val="00155315"/>
    <w:rsid w:val="00162A00"/>
    <w:rsid w:val="001820C1"/>
    <w:rsid w:val="00193C9A"/>
    <w:rsid w:val="001A45D4"/>
    <w:rsid w:val="001C5F43"/>
    <w:rsid w:val="001C7D4B"/>
    <w:rsid w:val="001F2303"/>
    <w:rsid w:val="00225EF9"/>
    <w:rsid w:val="00245B5C"/>
    <w:rsid w:val="0025206C"/>
    <w:rsid w:val="00290C42"/>
    <w:rsid w:val="002B556E"/>
    <w:rsid w:val="002C28F4"/>
    <w:rsid w:val="002C540F"/>
    <w:rsid w:val="002D479D"/>
    <w:rsid w:val="002F3A6A"/>
    <w:rsid w:val="002F54EE"/>
    <w:rsid w:val="00340531"/>
    <w:rsid w:val="003410DA"/>
    <w:rsid w:val="00365996"/>
    <w:rsid w:val="00367C67"/>
    <w:rsid w:val="003856DC"/>
    <w:rsid w:val="003878CD"/>
    <w:rsid w:val="003A2E2C"/>
    <w:rsid w:val="003A57FC"/>
    <w:rsid w:val="003C5695"/>
    <w:rsid w:val="003E52D1"/>
    <w:rsid w:val="003F56BD"/>
    <w:rsid w:val="00400586"/>
    <w:rsid w:val="00427168"/>
    <w:rsid w:val="0044507C"/>
    <w:rsid w:val="00445938"/>
    <w:rsid w:val="00465872"/>
    <w:rsid w:val="00473EF0"/>
    <w:rsid w:val="004823B0"/>
    <w:rsid w:val="00486C64"/>
    <w:rsid w:val="004A4C3A"/>
    <w:rsid w:val="004B48E5"/>
    <w:rsid w:val="004B6E48"/>
    <w:rsid w:val="004C2C76"/>
    <w:rsid w:val="004D3340"/>
    <w:rsid w:val="004E517B"/>
    <w:rsid w:val="00505A69"/>
    <w:rsid w:val="00520019"/>
    <w:rsid w:val="00542191"/>
    <w:rsid w:val="005470A1"/>
    <w:rsid w:val="00566B8B"/>
    <w:rsid w:val="00591FED"/>
    <w:rsid w:val="00593FDA"/>
    <w:rsid w:val="005A0832"/>
    <w:rsid w:val="005A4F55"/>
    <w:rsid w:val="005B06E3"/>
    <w:rsid w:val="005C53CA"/>
    <w:rsid w:val="005E18B8"/>
    <w:rsid w:val="006106F8"/>
    <w:rsid w:val="00625E31"/>
    <w:rsid w:val="006305A0"/>
    <w:rsid w:val="0066160F"/>
    <w:rsid w:val="00694619"/>
    <w:rsid w:val="006D1D72"/>
    <w:rsid w:val="006E1801"/>
    <w:rsid w:val="006F3F16"/>
    <w:rsid w:val="006F5EAC"/>
    <w:rsid w:val="00714036"/>
    <w:rsid w:val="007B1824"/>
    <w:rsid w:val="007D1B6D"/>
    <w:rsid w:val="007F179E"/>
    <w:rsid w:val="00806DB1"/>
    <w:rsid w:val="00837BE7"/>
    <w:rsid w:val="008435A4"/>
    <w:rsid w:val="0085156E"/>
    <w:rsid w:val="00851E99"/>
    <w:rsid w:val="00854227"/>
    <w:rsid w:val="0089754A"/>
    <w:rsid w:val="008B4162"/>
    <w:rsid w:val="008B5EB2"/>
    <w:rsid w:val="008C1A7D"/>
    <w:rsid w:val="008C5F13"/>
    <w:rsid w:val="008E0B57"/>
    <w:rsid w:val="008E31A2"/>
    <w:rsid w:val="008E3221"/>
    <w:rsid w:val="008F762D"/>
    <w:rsid w:val="009029F0"/>
    <w:rsid w:val="009044ED"/>
    <w:rsid w:val="00912C90"/>
    <w:rsid w:val="009143A1"/>
    <w:rsid w:val="00946E9A"/>
    <w:rsid w:val="00952F5F"/>
    <w:rsid w:val="00960C2D"/>
    <w:rsid w:val="009653A3"/>
    <w:rsid w:val="00975D1C"/>
    <w:rsid w:val="00977C5D"/>
    <w:rsid w:val="0098695B"/>
    <w:rsid w:val="00986AEA"/>
    <w:rsid w:val="00991D55"/>
    <w:rsid w:val="009C39B4"/>
    <w:rsid w:val="009F35C2"/>
    <w:rsid w:val="009F37CF"/>
    <w:rsid w:val="00A05708"/>
    <w:rsid w:val="00A228C8"/>
    <w:rsid w:val="00A32522"/>
    <w:rsid w:val="00A665F3"/>
    <w:rsid w:val="00AA77DD"/>
    <w:rsid w:val="00AB2E64"/>
    <w:rsid w:val="00AF0D81"/>
    <w:rsid w:val="00B044B6"/>
    <w:rsid w:val="00B24BE5"/>
    <w:rsid w:val="00B525F6"/>
    <w:rsid w:val="00B636A7"/>
    <w:rsid w:val="00B64D56"/>
    <w:rsid w:val="00B72A3B"/>
    <w:rsid w:val="00B75A8A"/>
    <w:rsid w:val="00BA4CC3"/>
    <w:rsid w:val="00BA6FB1"/>
    <w:rsid w:val="00BB4D37"/>
    <w:rsid w:val="00BD2CB6"/>
    <w:rsid w:val="00BD2DD0"/>
    <w:rsid w:val="00BF1FC9"/>
    <w:rsid w:val="00C010F2"/>
    <w:rsid w:val="00C050D7"/>
    <w:rsid w:val="00C16702"/>
    <w:rsid w:val="00C423D0"/>
    <w:rsid w:val="00C711CA"/>
    <w:rsid w:val="00C8638E"/>
    <w:rsid w:val="00CA3005"/>
    <w:rsid w:val="00CA3CE4"/>
    <w:rsid w:val="00CF7A74"/>
    <w:rsid w:val="00D06DEA"/>
    <w:rsid w:val="00D16EE0"/>
    <w:rsid w:val="00D25264"/>
    <w:rsid w:val="00D36C68"/>
    <w:rsid w:val="00D42601"/>
    <w:rsid w:val="00D53776"/>
    <w:rsid w:val="00D61DE7"/>
    <w:rsid w:val="00D716CE"/>
    <w:rsid w:val="00D81484"/>
    <w:rsid w:val="00D86CDC"/>
    <w:rsid w:val="00DC2D7A"/>
    <w:rsid w:val="00DE3FDF"/>
    <w:rsid w:val="00E2467F"/>
    <w:rsid w:val="00E3749A"/>
    <w:rsid w:val="00E8653C"/>
    <w:rsid w:val="00EA2F28"/>
    <w:rsid w:val="00EB26F8"/>
    <w:rsid w:val="00EB4DB8"/>
    <w:rsid w:val="00ED1C79"/>
    <w:rsid w:val="00ED2DBA"/>
    <w:rsid w:val="00ED5D96"/>
    <w:rsid w:val="00EE7A39"/>
    <w:rsid w:val="00F07371"/>
    <w:rsid w:val="00F11A05"/>
    <w:rsid w:val="00F30514"/>
    <w:rsid w:val="00F61D0F"/>
    <w:rsid w:val="00F66C7E"/>
    <w:rsid w:val="00F951E3"/>
    <w:rsid w:val="00FB02CA"/>
    <w:rsid w:val="00FE169F"/>
    <w:rsid w:val="00FF111A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4097"/>
    <o:shapelayout v:ext="edit">
      <o:idmap v:ext="edit" data="2"/>
    </o:shapelayout>
  </w:shapeDefaults>
  <w:decimalSymbol w:val=","/>
  <w:listSeparator w:val=";"/>
  <w14:docId w14:val="33B4D0B6"/>
  <w15:docId w15:val="{970BBE38-F813-4BDA-A4D8-D0A800A6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E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12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12C9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B5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semiHidden/>
    <w:rsid w:val="00B044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B044B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0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44B6"/>
  </w:style>
  <w:style w:type="paragraph" w:styleId="Corpsdetexte">
    <w:name w:val="Body Text"/>
    <w:basedOn w:val="Normal"/>
    <w:link w:val="CorpsdetexteCar"/>
    <w:rsid w:val="004A4C3A"/>
    <w:pPr>
      <w:spacing w:after="0" w:line="240" w:lineRule="auto"/>
      <w:jc w:val="center"/>
    </w:pPr>
    <w:rPr>
      <w:rFonts w:ascii="Tahoma" w:eastAsia="Times New Roman" w:hAnsi="Tahoma" w:cs="Tahoma"/>
      <w:b/>
      <w:sz w:val="32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A4C3A"/>
    <w:rPr>
      <w:rFonts w:ascii="Tahoma" w:eastAsia="Times New Roman" w:hAnsi="Tahoma" w:cs="Tahoma"/>
      <w:b/>
      <w:sz w:val="32"/>
      <w:szCs w:val="24"/>
      <w:lang w:eastAsia="fr-FR"/>
    </w:rPr>
  </w:style>
  <w:style w:type="paragraph" w:customStyle="1" w:styleId="textesimple">
    <w:name w:val="texte:simple"/>
    <w:basedOn w:val="Normal"/>
    <w:rsid w:val="00340531"/>
    <w:pPr>
      <w:tabs>
        <w:tab w:val="left" w:pos="0"/>
        <w:tab w:val="left" w:pos="720"/>
        <w:tab w:val="left" w:pos="1440"/>
        <w:tab w:val="left" w:pos="2160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340531"/>
    <w:pP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340531"/>
    <w:rPr>
      <w:rFonts w:ascii="Times New Roman" w:eastAsia="Times New Roman" w:hAnsi="Times New Roman" w:cs="Times New Roman"/>
      <w:b/>
      <w:bCs/>
      <w:color w:val="00008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37B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1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uiPriority w:val="99"/>
    <w:rsid w:val="00FB02CA"/>
    <w:pPr>
      <w:spacing w:after="0" w:line="240" w:lineRule="auto"/>
      <w:jc w:val="both"/>
    </w:pPr>
    <w:rPr>
      <w:rFonts w:ascii="Arial" w:eastAsia="Times New Roman" w:hAnsi="Arial" w:cs="Arial"/>
      <w:color w:val="000000"/>
      <w:lang w:eastAsia="fr-FR"/>
    </w:rPr>
  </w:style>
  <w:style w:type="character" w:customStyle="1" w:styleId="markedcontent">
    <w:name w:val="markedcontent"/>
    <w:basedOn w:val="Policepardfaut"/>
    <w:rsid w:val="009029F0"/>
  </w:style>
  <w:style w:type="character" w:styleId="Lienhypertexte">
    <w:name w:val="Hyperlink"/>
    <w:basedOn w:val="Policepardfaut"/>
    <w:uiPriority w:val="99"/>
    <w:unhideWhenUsed/>
    <w:rsid w:val="00DC2D7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5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2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940D4-D091-4113-9246-6D9D5533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j.sageloly</dc:creator>
  <cp:lastModifiedBy>Julien SAGELOLY</cp:lastModifiedBy>
  <cp:revision>2</cp:revision>
  <cp:lastPrinted>2023-08-22T12:44:00Z</cp:lastPrinted>
  <dcterms:created xsi:type="dcterms:W3CDTF">2025-09-06T17:03:00Z</dcterms:created>
  <dcterms:modified xsi:type="dcterms:W3CDTF">2025-09-06T17:03:00Z</dcterms:modified>
</cp:coreProperties>
</file>