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C121" w14:textId="76F36931" w:rsidR="009B28EF" w:rsidRPr="0032002F" w:rsidRDefault="00D61C2E" w:rsidP="009B28EF">
      <w:pPr>
        <w:pStyle w:val="Corpsdetexte"/>
        <w:jc w:val="center"/>
        <w:rPr>
          <w:rFonts w:ascii="Calibri" w:hAnsi="Calibri" w:cs="Arial"/>
          <w:b/>
          <w:sz w:val="22"/>
          <w:szCs w:val="22"/>
        </w:rPr>
      </w:pPr>
      <w:r w:rsidRPr="00D61C2E">
        <w:rPr>
          <w:rFonts w:ascii="Calibri" w:hAnsi="Calibri"/>
          <w:b/>
          <w:bCs/>
          <w:sz w:val="22"/>
          <w:szCs w:val="22"/>
        </w:rPr>
        <w:t>DÉLIBÉRATION PORTANT ADHÉSION AU SERVICE D’ENQUÊTE ADMINISTRATIVE PROPOSÉ PAR LE C</w:t>
      </w:r>
      <w:r w:rsidR="0039036D">
        <w:rPr>
          <w:rFonts w:ascii="Calibri" w:hAnsi="Calibri"/>
          <w:b/>
          <w:bCs/>
          <w:sz w:val="22"/>
          <w:szCs w:val="22"/>
        </w:rPr>
        <w:t xml:space="preserve">ENTRE </w:t>
      </w:r>
      <w:r w:rsidRPr="00D61C2E">
        <w:rPr>
          <w:rFonts w:ascii="Calibri" w:hAnsi="Calibri"/>
          <w:b/>
          <w:bCs/>
          <w:sz w:val="22"/>
          <w:szCs w:val="22"/>
        </w:rPr>
        <w:t>D</w:t>
      </w:r>
      <w:r w:rsidR="0039036D">
        <w:rPr>
          <w:rFonts w:ascii="Calibri" w:hAnsi="Calibri"/>
          <w:b/>
          <w:bCs/>
          <w:sz w:val="22"/>
          <w:szCs w:val="22"/>
        </w:rPr>
        <w:t xml:space="preserve">E </w:t>
      </w:r>
      <w:r w:rsidRPr="00D61C2E">
        <w:rPr>
          <w:rFonts w:ascii="Calibri" w:hAnsi="Calibri"/>
          <w:b/>
          <w:bCs/>
          <w:sz w:val="22"/>
          <w:szCs w:val="22"/>
        </w:rPr>
        <w:t>G</w:t>
      </w:r>
      <w:r w:rsidR="0039036D">
        <w:rPr>
          <w:rFonts w:ascii="Calibri" w:hAnsi="Calibri"/>
          <w:b/>
          <w:bCs/>
          <w:sz w:val="22"/>
          <w:szCs w:val="22"/>
        </w:rPr>
        <w:t>ESTION DE LA FONCTION PUBLIQUE TERRITORIALE DES PYRENNES-ORIENTALES (CDG</w:t>
      </w:r>
      <w:r w:rsidRPr="00D61C2E">
        <w:rPr>
          <w:rFonts w:ascii="Calibri" w:hAnsi="Calibri"/>
          <w:b/>
          <w:bCs/>
          <w:sz w:val="22"/>
          <w:szCs w:val="22"/>
        </w:rPr>
        <w:t>66</w:t>
      </w:r>
      <w:r w:rsidR="0039036D">
        <w:rPr>
          <w:rFonts w:ascii="Calibri" w:hAnsi="Calibri"/>
          <w:b/>
          <w:bCs/>
          <w:sz w:val="22"/>
          <w:szCs w:val="22"/>
        </w:rPr>
        <w:t>)</w:t>
      </w:r>
    </w:p>
    <w:p w14:paraId="08ABB961" w14:textId="77777777" w:rsidR="001F0C50" w:rsidRDefault="001F0C50" w:rsidP="009B28EF">
      <w:pPr>
        <w:jc w:val="both"/>
        <w:outlineLvl w:val="0"/>
        <w:rPr>
          <w:rFonts w:ascii="Calibri" w:hAnsi="Calibri"/>
          <w:sz w:val="22"/>
          <w:szCs w:val="22"/>
        </w:rPr>
      </w:pPr>
    </w:p>
    <w:p w14:paraId="413E57E1" w14:textId="77777777" w:rsidR="001F0C50" w:rsidRDefault="001F0C50" w:rsidP="009B28EF">
      <w:pPr>
        <w:jc w:val="both"/>
        <w:outlineLvl w:val="0"/>
        <w:rPr>
          <w:rFonts w:ascii="Calibri" w:hAnsi="Calibri"/>
          <w:sz w:val="22"/>
          <w:szCs w:val="22"/>
        </w:rPr>
      </w:pPr>
    </w:p>
    <w:p w14:paraId="0E1FD72C" w14:textId="77777777" w:rsidR="001F0C50" w:rsidRDefault="001F0C50" w:rsidP="009B28EF">
      <w:pPr>
        <w:jc w:val="both"/>
        <w:outlineLvl w:val="0"/>
        <w:rPr>
          <w:rFonts w:ascii="Calibri" w:hAnsi="Calibri"/>
          <w:sz w:val="22"/>
          <w:szCs w:val="22"/>
        </w:rPr>
      </w:pPr>
    </w:p>
    <w:p w14:paraId="1A5BC24E" w14:textId="77777777" w:rsidR="001F0C50" w:rsidRDefault="001F0C50" w:rsidP="009B28EF">
      <w:pPr>
        <w:jc w:val="both"/>
        <w:outlineLvl w:val="0"/>
        <w:rPr>
          <w:rFonts w:ascii="Calibri" w:hAnsi="Calibri"/>
          <w:sz w:val="22"/>
          <w:szCs w:val="22"/>
        </w:rPr>
      </w:pPr>
    </w:p>
    <w:p w14:paraId="7590A4B1" w14:textId="3EF3644D" w:rsidR="009B28EF" w:rsidRPr="0032002F" w:rsidRDefault="00DD05B7" w:rsidP="009B28EF">
      <w:pPr>
        <w:jc w:val="both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 xml:space="preserve">L’assemblée délibérante (Conseil Municipal, Conseil de Communauté, Comité </w:t>
      </w:r>
      <w:proofErr w:type="gramStart"/>
      <w:r w:rsidRPr="0032002F">
        <w:rPr>
          <w:rFonts w:ascii="Calibri" w:hAnsi="Calibri"/>
          <w:sz w:val="22"/>
          <w:szCs w:val="22"/>
        </w:rPr>
        <w:t>Syndical,…</w:t>
      </w:r>
      <w:proofErr w:type="gramEnd"/>
      <w:r w:rsidRPr="0032002F">
        <w:rPr>
          <w:rFonts w:ascii="Calibri" w:hAnsi="Calibri"/>
          <w:sz w:val="22"/>
          <w:szCs w:val="22"/>
        </w:rPr>
        <w:t>)</w:t>
      </w:r>
      <w:r w:rsidR="009B28EF" w:rsidRPr="0032002F">
        <w:rPr>
          <w:rFonts w:ascii="Calibri" w:hAnsi="Calibri"/>
          <w:sz w:val="22"/>
          <w:szCs w:val="22"/>
        </w:rPr>
        <w:t> ;</w:t>
      </w:r>
    </w:p>
    <w:p w14:paraId="490B035A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468C60A6" w14:textId="77777777" w:rsidR="00FE546F" w:rsidRDefault="00FE546F" w:rsidP="00FE546F">
      <w:pPr>
        <w:jc w:val="both"/>
        <w:rPr>
          <w:rFonts w:ascii="Calibri" w:hAnsi="Calibri"/>
          <w:sz w:val="22"/>
          <w:szCs w:val="22"/>
        </w:rPr>
      </w:pPr>
      <w:r w:rsidRPr="00FE546F">
        <w:rPr>
          <w:rFonts w:ascii="Calibri" w:hAnsi="Calibri"/>
          <w:b/>
          <w:bCs/>
          <w:sz w:val="22"/>
          <w:szCs w:val="22"/>
        </w:rPr>
        <w:t>Vu</w:t>
      </w:r>
      <w:r w:rsidRPr="00FE546F">
        <w:rPr>
          <w:rFonts w:ascii="Calibri" w:hAnsi="Calibri"/>
          <w:sz w:val="22"/>
          <w:szCs w:val="22"/>
        </w:rPr>
        <w:t xml:space="preserve"> le code général des collectivités territoriales ;</w:t>
      </w:r>
      <w:r>
        <w:rPr>
          <w:rFonts w:ascii="Calibri" w:hAnsi="Calibri"/>
          <w:sz w:val="22"/>
          <w:szCs w:val="22"/>
        </w:rPr>
        <w:t xml:space="preserve"> </w:t>
      </w:r>
    </w:p>
    <w:p w14:paraId="4C86B2B7" w14:textId="6336A6F8" w:rsidR="0039036D" w:rsidRDefault="0039036D" w:rsidP="00FE546F">
      <w:pPr>
        <w:jc w:val="both"/>
        <w:rPr>
          <w:rFonts w:ascii="Calibri" w:hAnsi="Calibri"/>
          <w:sz w:val="22"/>
          <w:szCs w:val="22"/>
        </w:rPr>
      </w:pPr>
      <w:r w:rsidRPr="008154D4">
        <w:rPr>
          <w:rFonts w:ascii="Calibri" w:hAnsi="Calibri"/>
          <w:b/>
          <w:bCs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le code général de la fonction publique</w:t>
      </w:r>
      <w:r w:rsidR="00C01069" w:rsidRPr="00C01069">
        <w:t xml:space="preserve"> </w:t>
      </w:r>
      <w:r w:rsidR="00C01069" w:rsidRPr="00C01069">
        <w:rPr>
          <w:rFonts w:ascii="Calibri" w:hAnsi="Calibri"/>
          <w:sz w:val="22"/>
          <w:szCs w:val="22"/>
        </w:rPr>
        <w:t>et notamment son article L. 452-40</w:t>
      </w:r>
      <w:r w:rsidR="00C01069">
        <w:rPr>
          <w:rFonts w:ascii="Calibri" w:hAnsi="Calibri"/>
          <w:sz w:val="22"/>
          <w:szCs w:val="22"/>
        </w:rPr>
        <w:t> ;</w:t>
      </w:r>
    </w:p>
    <w:p w14:paraId="6ABDC33E" w14:textId="7558E02C" w:rsidR="00794AB2" w:rsidRPr="00C01069" w:rsidRDefault="00794AB2" w:rsidP="00FE546F">
      <w:pPr>
        <w:jc w:val="both"/>
        <w:rPr>
          <w:rFonts w:ascii="Calibri" w:hAnsi="Calibri"/>
          <w:sz w:val="22"/>
          <w:szCs w:val="22"/>
          <w:highlight w:val="green"/>
        </w:rPr>
      </w:pPr>
      <w:r w:rsidRPr="00C01069">
        <w:rPr>
          <w:rFonts w:ascii="Calibri" w:hAnsi="Calibri"/>
          <w:b/>
          <w:bCs/>
          <w:sz w:val="22"/>
          <w:szCs w:val="22"/>
        </w:rPr>
        <w:t xml:space="preserve">Vu </w:t>
      </w:r>
      <w:r w:rsidRPr="00C01069">
        <w:rPr>
          <w:rFonts w:ascii="Calibri" w:hAnsi="Calibri"/>
          <w:sz w:val="22"/>
          <w:szCs w:val="22"/>
        </w:rPr>
        <w:t xml:space="preserve">le </w:t>
      </w:r>
      <w:r w:rsidR="00C01069" w:rsidRPr="00C01069">
        <w:rPr>
          <w:rFonts w:ascii="Calibri" w:hAnsi="Calibri"/>
          <w:sz w:val="22"/>
          <w:szCs w:val="22"/>
        </w:rPr>
        <w:t>décret n° 85-643 du 26 juin 1985 relatif aux centres de gestion institués par la loi n° 84-53 du 26 janvier 1984 modifiée portant dispositions statutaires relatives à la fonction publique territoriale ;</w:t>
      </w:r>
    </w:p>
    <w:p w14:paraId="212276CF" w14:textId="7580C21E" w:rsidR="00794AB2" w:rsidRPr="00C01069" w:rsidRDefault="00794AB2" w:rsidP="00FE546F">
      <w:pPr>
        <w:jc w:val="both"/>
        <w:rPr>
          <w:rFonts w:ascii="Calibri" w:hAnsi="Calibri"/>
          <w:b/>
          <w:bCs/>
          <w:sz w:val="22"/>
          <w:szCs w:val="22"/>
        </w:rPr>
      </w:pPr>
      <w:r w:rsidRPr="00C01069">
        <w:rPr>
          <w:rFonts w:ascii="Calibri" w:hAnsi="Calibri"/>
          <w:b/>
          <w:bCs/>
          <w:sz w:val="22"/>
          <w:szCs w:val="22"/>
        </w:rPr>
        <w:t xml:space="preserve">Vu </w:t>
      </w:r>
      <w:r w:rsidRPr="00C01069">
        <w:rPr>
          <w:rFonts w:ascii="Calibri" w:hAnsi="Calibri"/>
          <w:sz w:val="22"/>
          <w:szCs w:val="22"/>
        </w:rPr>
        <w:t xml:space="preserve">la délibération </w:t>
      </w:r>
      <w:r w:rsidR="00C01069">
        <w:rPr>
          <w:rFonts w:ascii="Calibri" w:hAnsi="Calibri"/>
          <w:sz w:val="22"/>
          <w:szCs w:val="22"/>
        </w:rPr>
        <w:t xml:space="preserve">du conseil d’administration du centre de gestion de la fonction publique territoriale des Pyrénées-Orientales (CDG66) </w:t>
      </w:r>
      <w:r w:rsidRPr="00C01069">
        <w:rPr>
          <w:rFonts w:ascii="Calibri" w:hAnsi="Calibri"/>
          <w:sz w:val="22"/>
          <w:szCs w:val="22"/>
        </w:rPr>
        <w:t xml:space="preserve">n° </w:t>
      </w:r>
      <w:r w:rsidR="00C01069">
        <w:rPr>
          <w:rFonts w:ascii="Calibri" w:hAnsi="Calibri"/>
          <w:sz w:val="22"/>
          <w:szCs w:val="22"/>
        </w:rPr>
        <w:t xml:space="preserve">312_DE 25112025 portant création d’une </w:t>
      </w:r>
      <w:r w:rsidR="00C01069" w:rsidRPr="00C01069">
        <w:rPr>
          <w:rFonts w:ascii="Calibri" w:hAnsi="Calibri"/>
          <w:sz w:val="22"/>
          <w:szCs w:val="22"/>
        </w:rPr>
        <w:t>mission pour la réalisation d'enquêtes administratives au profit des communes et établissements publics affiliés au centre de gestion ;</w:t>
      </w:r>
    </w:p>
    <w:p w14:paraId="06247DD3" w14:textId="16ACD332" w:rsidR="00794AB2" w:rsidRPr="00C01069" w:rsidRDefault="00794AB2" w:rsidP="00FE546F">
      <w:pPr>
        <w:jc w:val="both"/>
        <w:rPr>
          <w:rFonts w:ascii="Calibri" w:hAnsi="Calibri"/>
          <w:sz w:val="22"/>
          <w:szCs w:val="22"/>
        </w:rPr>
      </w:pPr>
      <w:bookmarkStart w:id="0" w:name="_Hlk216945875"/>
      <w:r w:rsidRPr="00C01069">
        <w:rPr>
          <w:rFonts w:ascii="Calibri" w:hAnsi="Calibri"/>
          <w:b/>
          <w:bCs/>
          <w:sz w:val="22"/>
          <w:szCs w:val="22"/>
        </w:rPr>
        <w:t xml:space="preserve">Vu </w:t>
      </w:r>
      <w:r w:rsidRPr="00C01069">
        <w:rPr>
          <w:rFonts w:ascii="Calibri" w:hAnsi="Calibri"/>
          <w:sz w:val="22"/>
          <w:szCs w:val="22"/>
        </w:rPr>
        <w:t>le modèle de convention annexé à la présente délibération</w:t>
      </w:r>
      <w:r w:rsidR="00C01069" w:rsidRPr="00C01069">
        <w:rPr>
          <w:rFonts w:ascii="Calibri" w:hAnsi="Calibri"/>
          <w:sz w:val="22"/>
          <w:szCs w:val="22"/>
        </w:rPr>
        <w:t> ;</w:t>
      </w:r>
    </w:p>
    <w:bookmarkEnd w:id="0"/>
    <w:p w14:paraId="653704ED" w14:textId="77777777" w:rsidR="009B28EF" w:rsidRDefault="009B28EF" w:rsidP="009B28E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D1FFE3D" w14:textId="48CC4BE8" w:rsidR="00EF4F27" w:rsidRPr="00EA31AE" w:rsidRDefault="00EF4F27" w:rsidP="009B28EF">
      <w:pPr>
        <w:jc w:val="both"/>
        <w:rPr>
          <w:rFonts w:ascii="Calibri" w:hAnsi="Calibri"/>
          <w:sz w:val="22"/>
          <w:szCs w:val="22"/>
        </w:rPr>
      </w:pPr>
      <w:r w:rsidRPr="00EF4F27">
        <w:rPr>
          <w:rFonts w:ascii="Calibri" w:hAnsi="Calibri"/>
          <w:b/>
          <w:bCs/>
          <w:sz w:val="22"/>
          <w:szCs w:val="22"/>
        </w:rPr>
        <w:t xml:space="preserve">Considérant </w:t>
      </w:r>
      <w:r w:rsidRPr="00EA31AE">
        <w:rPr>
          <w:rFonts w:ascii="Calibri" w:hAnsi="Calibri"/>
          <w:sz w:val="22"/>
          <w:szCs w:val="22"/>
        </w:rPr>
        <w:t xml:space="preserve">que </w:t>
      </w:r>
      <w:bookmarkStart w:id="1" w:name="_Hlk216948049"/>
      <w:r w:rsidR="00EA31AE" w:rsidRPr="00EA31AE">
        <w:rPr>
          <w:rFonts w:ascii="Calibri" w:hAnsi="Calibri"/>
          <w:sz w:val="22"/>
          <w:szCs w:val="22"/>
        </w:rPr>
        <w:t>le ou la Maire/le Président/la Présidente</w:t>
      </w:r>
      <w:bookmarkEnd w:id="1"/>
      <w:r w:rsidR="00EA31AE" w:rsidRPr="00EA31AE">
        <w:rPr>
          <w:rFonts w:ascii="Calibri" w:hAnsi="Calibri"/>
          <w:sz w:val="22"/>
          <w:szCs w:val="22"/>
        </w:rPr>
        <w:t xml:space="preserve"> peut, dans certain</w:t>
      </w:r>
      <w:r w:rsidRPr="00EA31AE">
        <w:rPr>
          <w:rFonts w:ascii="Calibri" w:hAnsi="Calibri"/>
          <w:sz w:val="22"/>
          <w:szCs w:val="22"/>
        </w:rPr>
        <w:t>es situations</w:t>
      </w:r>
      <w:r w:rsidR="00EA31AE" w:rsidRPr="00EA31AE">
        <w:rPr>
          <w:rFonts w:ascii="Calibri" w:hAnsi="Calibri"/>
          <w:sz w:val="22"/>
          <w:szCs w:val="22"/>
        </w:rPr>
        <w:t>,</w:t>
      </w:r>
      <w:r w:rsidRPr="00EA31AE">
        <w:rPr>
          <w:rFonts w:ascii="Calibri" w:hAnsi="Calibri"/>
          <w:sz w:val="22"/>
          <w:szCs w:val="22"/>
        </w:rPr>
        <w:t xml:space="preserve"> </w:t>
      </w:r>
      <w:r w:rsidR="00EA31AE" w:rsidRPr="00EA31AE">
        <w:rPr>
          <w:rFonts w:ascii="Calibri" w:hAnsi="Calibri"/>
          <w:sz w:val="22"/>
          <w:szCs w:val="22"/>
        </w:rPr>
        <w:t>avoir besoin d’établir la matérialité de faits par le biais d</w:t>
      </w:r>
      <w:r w:rsidRPr="00EA31AE">
        <w:rPr>
          <w:rFonts w:ascii="Calibri" w:hAnsi="Calibri"/>
          <w:sz w:val="22"/>
          <w:szCs w:val="22"/>
        </w:rPr>
        <w:t xml:space="preserve">’une enquête administrative </w:t>
      </w:r>
      <w:r w:rsidR="00EA31AE" w:rsidRPr="00EA31AE">
        <w:rPr>
          <w:rFonts w:ascii="Calibri" w:hAnsi="Calibri"/>
          <w:sz w:val="22"/>
          <w:szCs w:val="22"/>
        </w:rPr>
        <w:t xml:space="preserve">afin d’être ensuite en mesure de donner à cette situation les suites </w:t>
      </w:r>
      <w:r w:rsidR="004D6C51">
        <w:rPr>
          <w:rFonts w:ascii="Calibri" w:hAnsi="Calibri"/>
          <w:sz w:val="22"/>
          <w:szCs w:val="22"/>
        </w:rPr>
        <w:t>appropriées</w:t>
      </w:r>
      <w:r w:rsidR="00EA31AE" w:rsidRPr="00EA31AE">
        <w:rPr>
          <w:rFonts w:ascii="Calibri" w:hAnsi="Calibri"/>
          <w:sz w:val="22"/>
          <w:szCs w:val="22"/>
        </w:rPr>
        <w:t> ;</w:t>
      </w:r>
    </w:p>
    <w:p w14:paraId="2A0C4590" w14:textId="77777777" w:rsidR="00EA31AE" w:rsidRDefault="0039036D" w:rsidP="009B28EF">
      <w:pPr>
        <w:jc w:val="both"/>
        <w:rPr>
          <w:rFonts w:ascii="Calibri" w:hAnsi="Calibri"/>
          <w:sz w:val="22"/>
          <w:szCs w:val="22"/>
        </w:rPr>
      </w:pPr>
      <w:r w:rsidRPr="00EA31AE">
        <w:rPr>
          <w:rFonts w:ascii="Calibri" w:hAnsi="Calibri"/>
          <w:b/>
          <w:bCs/>
          <w:sz w:val="22"/>
          <w:szCs w:val="22"/>
        </w:rPr>
        <w:t xml:space="preserve">Considérant </w:t>
      </w:r>
      <w:r w:rsidRPr="00EA31AE">
        <w:rPr>
          <w:rFonts w:ascii="Calibri" w:hAnsi="Calibri"/>
          <w:sz w:val="22"/>
          <w:szCs w:val="22"/>
        </w:rPr>
        <w:t xml:space="preserve">que </w:t>
      </w:r>
      <w:r w:rsidR="00EA31AE" w:rsidRPr="00EA31AE">
        <w:rPr>
          <w:rFonts w:ascii="Calibri" w:hAnsi="Calibri"/>
          <w:sz w:val="22"/>
          <w:szCs w:val="22"/>
        </w:rPr>
        <w:t>le recours à un tiers extérieur permet de garantir l’impartialité de l’enquête administrative ;</w:t>
      </w:r>
    </w:p>
    <w:p w14:paraId="077D1214" w14:textId="335B90F8" w:rsidR="0039036D" w:rsidRDefault="00EA31AE" w:rsidP="009B28EF">
      <w:pPr>
        <w:jc w:val="both"/>
        <w:rPr>
          <w:rFonts w:ascii="Calibri" w:hAnsi="Calibri"/>
          <w:b/>
          <w:bCs/>
          <w:sz w:val="22"/>
          <w:szCs w:val="22"/>
        </w:rPr>
      </w:pPr>
      <w:r w:rsidRPr="00EA31AE">
        <w:rPr>
          <w:rFonts w:ascii="Calibri" w:hAnsi="Calibri"/>
          <w:b/>
          <w:bCs/>
          <w:sz w:val="22"/>
          <w:szCs w:val="22"/>
        </w:rPr>
        <w:t xml:space="preserve">Considérant </w:t>
      </w:r>
      <w:r>
        <w:rPr>
          <w:rFonts w:ascii="Calibri" w:hAnsi="Calibri"/>
          <w:sz w:val="22"/>
          <w:szCs w:val="22"/>
        </w:rPr>
        <w:t xml:space="preserve">que </w:t>
      </w:r>
      <w:r w:rsidR="0039036D">
        <w:rPr>
          <w:rFonts w:ascii="Calibri" w:hAnsi="Calibri"/>
          <w:sz w:val="22"/>
          <w:szCs w:val="22"/>
        </w:rPr>
        <w:t>le CDG66 propose aux communes ou établissements publics qui lui sont affiliés</w:t>
      </w:r>
      <w:r w:rsidR="0039036D" w:rsidRPr="0039036D">
        <w:t xml:space="preserve"> </w:t>
      </w:r>
      <w:r w:rsidR="0039036D" w:rsidRPr="0039036D">
        <w:rPr>
          <w:rFonts w:ascii="Calibri" w:hAnsi="Calibri"/>
          <w:sz w:val="22"/>
          <w:szCs w:val="22"/>
        </w:rPr>
        <w:t>la réalisation</w:t>
      </w:r>
      <w:r>
        <w:rPr>
          <w:rFonts w:ascii="Calibri" w:hAnsi="Calibri"/>
          <w:sz w:val="22"/>
          <w:szCs w:val="22"/>
        </w:rPr>
        <w:t>,</w:t>
      </w:r>
      <w:r w:rsidR="0039036D" w:rsidRPr="0039036D">
        <w:rPr>
          <w:rFonts w:ascii="Calibri" w:hAnsi="Calibri"/>
          <w:sz w:val="22"/>
          <w:szCs w:val="22"/>
        </w:rPr>
        <w:t xml:space="preserve"> </w:t>
      </w:r>
      <w:r w:rsidRPr="0039036D">
        <w:rPr>
          <w:rFonts w:ascii="Calibri" w:hAnsi="Calibri"/>
          <w:sz w:val="22"/>
          <w:szCs w:val="22"/>
        </w:rPr>
        <w:t>au sein de leurs services</w:t>
      </w:r>
      <w:r>
        <w:rPr>
          <w:rFonts w:ascii="Calibri" w:hAnsi="Calibri"/>
          <w:sz w:val="22"/>
          <w:szCs w:val="22"/>
        </w:rPr>
        <w:t>, d</w:t>
      </w:r>
      <w:r w:rsidR="0039036D" w:rsidRPr="0039036D">
        <w:rPr>
          <w:rFonts w:ascii="Calibri" w:hAnsi="Calibri"/>
          <w:sz w:val="22"/>
          <w:szCs w:val="22"/>
        </w:rPr>
        <w:t>’enquêtes</w:t>
      </w:r>
      <w:r>
        <w:rPr>
          <w:rFonts w:ascii="Calibri" w:hAnsi="Calibri"/>
          <w:sz w:val="22"/>
          <w:szCs w:val="22"/>
        </w:rPr>
        <w:t xml:space="preserve"> administratives</w:t>
      </w:r>
      <w:r w:rsidR="0039036D" w:rsidRPr="0039036D">
        <w:rPr>
          <w:rFonts w:ascii="Calibri" w:hAnsi="Calibri"/>
          <w:sz w:val="22"/>
          <w:szCs w:val="22"/>
        </w:rPr>
        <w:t xml:space="preserve"> </w:t>
      </w:r>
      <w:r w:rsidR="0039036D">
        <w:rPr>
          <w:rFonts w:ascii="Calibri" w:hAnsi="Calibri"/>
          <w:sz w:val="22"/>
          <w:szCs w:val="22"/>
        </w:rPr>
        <w:t>par du personnel formé à cet</w:t>
      </w:r>
      <w:r>
        <w:rPr>
          <w:rFonts w:ascii="Calibri" w:hAnsi="Calibri"/>
          <w:sz w:val="22"/>
          <w:szCs w:val="22"/>
        </w:rPr>
        <w:t xml:space="preserve"> exercice</w:t>
      </w:r>
      <w:r w:rsidR="0039036D">
        <w:rPr>
          <w:rFonts w:ascii="Calibri" w:hAnsi="Calibri"/>
          <w:sz w:val="22"/>
          <w:szCs w:val="22"/>
        </w:rPr>
        <w:t xml:space="preserve"> et </w:t>
      </w:r>
      <w:r w:rsidR="005C4014">
        <w:rPr>
          <w:rFonts w:ascii="Calibri" w:hAnsi="Calibri"/>
          <w:sz w:val="22"/>
          <w:szCs w:val="22"/>
        </w:rPr>
        <w:t>présentant des garanties d’</w:t>
      </w:r>
      <w:r w:rsidR="0039036D">
        <w:rPr>
          <w:rFonts w:ascii="Calibri" w:hAnsi="Calibri"/>
          <w:sz w:val="22"/>
          <w:szCs w:val="22"/>
        </w:rPr>
        <w:t>impartial</w:t>
      </w:r>
      <w:r w:rsidR="005C4014">
        <w:rPr>
          <w:rFonts w:ascii="Calibri" w:hAnsi="Calibri"/>
          <w:sz w:val="22"/>
          <w:szCs w:val="22"/>
        </w:rPr>
        <w:t>ité</w:t>
      </w:r>
      <w:r>
        <w:rPr>
          <w:rFonts w:ascii="Calibri" w:hAnsi="Calibri"/>
          <w:sz w:val="22"/>
          <w:szCs w:val="22"/>
        </w:rPr>
        <w:t> ;</w:t>
      </w:r>
      <w:r w:rsidR="0039036D" w:rsidRPr="0039036D">
        <w:rPr>
          <w:rFonts w:ascii="Calibri" w:hAnsi="Calibri"/>
          <w:sz w:val="22"/>
          <w:szCs w:val="22"/>
        </w:rPr>
        <w:t xml:space="preserve"> </w:t>
      </w:r>
    </w:p>
    <w:p w14:paraId="2F423690" w14:textId="3D52BFEE" w:rsidR="00D61C2E" w:rsidRDefault="0039036D" w:rsidP="009B28EF">
      <w:pPr>
        <w:jc w:val="both"/>
        <w:rPr>
          <w:rFonts w:ascii="Calibri" w:hAnsi="Calibri"/>
          <w:sz w:val="22"/>
          <w:szCs w:val="22"/>
        </w:rPr>
      </w:pPr>
      <w:r w:rsidRPr="00794AB2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</w:t>
      </w:r>
      <w:r w:rsidR="005C4014">
        <w:rPr>
          <w:rFonts w:ascii="Calibri" w:hAnsi="Calibri"/>
          <w:sz w:val="22"/>
          <w:szCs w:val="22"/>
        </w:rPr>
        <w:t>qu’afin de permettre à l’autorité territoriale de recourir à la mission enquête administrative si elle le juge nécessaire, il convient de l’habiliter à signer le modèle de convention annexé</w:t>
      </w:r>
    </w:p>
    <w:p w14:paraId="249DF907" w14:textId="4C5F64F7" w:rsidR="004D6C51" w:rsidRPr="0032002F" w:rsidRDefault="004D6C51" w:rsidP="004D6C51">
      <w:pPr>
        <w:jc w:val="both"/>
        <w:rPr>
          <w:rFonts w:ascii="Calibri" w:hAnsi="Calibri"/>
          <w:sz w:val="22"/>
          <w:szCs w:val="22"/>
        </w:rPr>
      </w:pPr>
      <w:bookmarkStart w:id="2" w:name="_Hlk216947969"/>
      <w:r w:rsidRPr="00EE0CC2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</w:t>
      </w:r>
      <w:r w:rsidR="005C4014">
        <w:rPr>
          <w:rFonts w:ascii="Calibri" w:hAnsi="Calibri"/>
          <w:sz w:val="22"/>
          <w:szCs w:val="22"/>
        </w:rPr>
        <w:t xml:space="preserve">la signature de la convention n’impacte en rien la capacité de l’autorité territoriale de décider du recours ou non à la mission proposée par le CDG 66 </w:t>
      </w:r>
    </w:p>
    <w:p w14:paraId="7832984E" w14:textId="45863D8D" w:rsidR="00794AB2" w:rsidRDefault="00794AB2" w:rsidP="009B28EF">
      <w:pPr>
        <w:jc w:val="both"/>
        <w:rPr>
          <w:rFonts w:ascii="Calibri" w:hAnsi="Calibri"/>
          <w:sz w:val="22"/>
          <w:szCs w:val="22"/>
        </w:rPr>
      </w:pPr>
      <w:r w:rsidRPr="004D6C51">
        <w:rPr>
          <w:rFonts w:ascii="Calibri" w:hAnsi="Calibri"/>
          <w:b/>
          <w:bCs/>
          <w:sz w:val="22"/>
          <w:szCs w:val="22"/>
        </w:rPr>
        <w:t xml:space="preserve">Considérant </w:t>
      </w:r>
      <w:r w:rsidR="005C4014">
        <w:rPr>
          <w:rFonts w:ascii="Calibri" w:hAnsi="Calibri"/>
          <w:sz w:val="22"/>
          <w:szCs w:val="22"/>
        </w:rPr>
        <w:t>que le recours à cette mission est financé par le biais de la cotisation additionnelle et n’entraîne de ce fait aucun surcoût</w:t>
      </w:r>
      <w:r w:rsidR="004D6C51">
        <w:rPr>
          <w:rFonts w:ascii="Calibri" w:hAnsi="Calibri"/>
          <w:sz w:val="22"/>
          <w:szCs w:val="22"/>
        </w:rPr>
        <w:t> ;</w:t>
      </w:r>
    </w:p>
    <w:bookmarkEnd w:id="2"/>
    <w:p w14:paraId="0A825D26" w14:textId="77777777" w:rsidR="00EA31AE" w:rsidRPr="0032002F" w:rsidRDefault="00EA31AE" w:rsidP="009B28EF">
      <w:pPr>
        <w:jc w:val="both"/>
        <w:rPr>
          <w:rFonts w:ascii="Calibri" w:hAnsi="Calibri"/>
          <w:sz w:val="22"/>
          <w:szCs w:val="22"/>
        </w:rPr>
      </w:pPr>
    </w:p>
    <w:p w14:paraId="3FCE2C6F" w14:textId="77777777" w:rsidR="004D6C51" w:rsidRPr="00FA5EF3" w:rsidRDefault="004D6C51" w:rsidP="004D6C51">
      <w:pPr>
        <w:jc w:val="both"/>
        <w:rPr>
          <w:rFonts w:ascii="Calibri" w:hAnsi="Calibri"/>
          <w:b/>
          <w:sz w:val="22"/>
          <w:szCs w:val="22"/>
        </w:rPr>
      </w:pPr>
      <w:r w:rsidRPr="00FA5EF3">
        <w:rPr>
          <w:rFonts w:ascii="Calibri" w:hAnsi="Calibri"/>
          <w:b/>
          <w:sz w:val="22"/>
          <w:szCs w:val="22"/>
        </w:rPr>
        <w:t>Après en avoir délibéré,</w:t>
      </w:r>
    </w:p>
    <w:p w14:paraId="2064C56B" w14:textId="77777777" w:rsidR="001F0C50" w:rsidRDefault="001F0C50" w:rsidP="009B28EF">
      <w:pPr>
        <w:pStyle w:val="Titre1"/>
        <w:rPr>
          <w:rFonts w:ascii="Calibri" w:hAnsi="Calibri"/>
          <w:sz w:val="22"/>
          <w:szCs w:val="22"/>
        </w:rPr>
      </w:pPr>
    </w:p>
    <w:p w14:paraId="0AC4F010" w14:textId="4C3B7783" w:rsidR="009B28EF" w:rsidRPr="0032002F" w:rsidRDefault="009B28EF" w:rsidP="009B28EF">
      <w:pPr>
        <w:pStyle w:val="Titre1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DECIDE</w:t>
      </w:r>
    </w:p>
    <w:p w14:paraId="403A41DF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15FDDA5C" w14:textId="584DAF26" w:rsidR="009B28EF" w:rsidRPr="004D6C51" w:rsidRDefault="00794AB2" w:rsidP="009B28EF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4D6C51">
        <w:rPr>
          <w:rFonts w:ascii="Calibri" w:hAnsi="Calibri"/>
          <w:b/>
          <w:bCs/>
          <w:sz w:val="22"/>
          <w:szCs w:val="22"/>
          <w:u w:val="single"/>
        </w:rPr>
        <w:t>Article 1</w:t>
      </w:r>
      <w:r w:rsidR="004D6C51" w:rsidRPr="004D6C51">
        <w:rPr>
          <w:rFonts w:ascii="Calibri" w:hAnsi="Calibri"/>
          <w:b/>
          <w:bCs/>
          <w:sz w:val="22"/>
          <w:szCs w:val="22"/>
          <w:u w:val="single"/>
        </w:rPr>
        <w:t> :</w:t>
      </w:r>
    </w:p>
    <w:p w14:paraId="4D47BFE7" w14:textId="0FA9FBE6" w:rsidR="00D61C2E" w:rsidRPr="004D6C51" w:rsidRDefault="004D6C51" w:rsidP="004D6C51">
      <w:pPr>
        <w:pStyle w:val="Corpsdetexte"/>
        <w:rPr>
          <w:rFonts w:ascii="Calibri" w:hAnsi="Calibri"/>
          <w:sz w:val="22"/>
          <w:szCs w:val="22"/>
        </w:rPr>
      </w:pPr>
      <w:r w:rsidRPr="004D6C51">
        <w:rPr>
          <w:rFonts w:ascii="Calibri" w:hAnsi="Calibri"/>
          <w:sz w:val="22"/>
          <w:szCs w:val="22"/>
        </w:rPr>
        <w:t>D</w:t>
      </w:r>
      <w:r w:rsidR="00D61C2E" w:rsidRPr="004D6C51">
        <w:rPr>
          <w:rFonts w:ascii="Calibri" w:hAnsi="Calibri"/>
          <w:sz w:val="22"/>
          <w:szCs w:val="22"/>
        </w:rPr>
        <w:t xml:space="preserve">’adhérer </w:t>
      </w:r>
      <w:r w:rsidR="001F0C50" w:rsidRPr="004D6C51">
        <w:rPr>
          <w:rFonts w:ascii="Calibri" w:hAnsi="Calibri"/>
          <w:sz w:val="22"/>
          <w:szCs w:val="22"/>
        </w:rPr>
        <w:t>à la mission</w:t>
      </w:r>
      <w:r w:rsidR="00D61C2E" w:rsidRPr="004D6C51">
        <w:rPr>
          <w:rFonts w:ascii="Calibri" w:hAnsi="Calibri"/>
          <w:sz w:val="22"/>
          <w:szCs w:val="22"/>
        </w:rPr>
        <w:t xml:space="preserve"> d’enquête administrative proposé</w:t>
      </w:r>
      <w:r w:rsidR="001F0C50" w:rsidRPr="004D6C51">
        <w:rPr>
          <w:rFonts w:ascii="Calibri" w:hAnsi="Calibri"/>
          <w:sz w:val="22"/>
          <w:szCs w:val="22"/>
        </w:rPr>
        <w:t>e</w:t>
      </w:r>
      <w:r w:rsidR="00D61C2E" w:rsidRPr="004D6C51">
        <w:rPr>
          <w:rFonts w:ascii="Calibri" w:hAnsi="Calibri"/>
          <w:sz w:val="22"/>
          <w:szCs w:val="22"/>
        </w:rPr>
        <w:t xml:space="preserve"> par le CDG66</w:t>
      </w:r>
      <w:r w:rsidR="004A457F" w:rsidRPr="004D6C51">
        <w:rPr>
          <w:rFonts w:ascii="Calibri" w:hAnsi="Calibri"/>
          <w:sz w:val="22"/>
          <w:szCs w:val="22"/>
        </w:rPr>
        <w:t xml:space="preserve"> en vue de pouvoir éventuellement externaliser</w:t>
      </w:r>
      <w:r w:rsidR="00D61C2E" w:rsidRPr="004D6C51">
        <w:rPr>
          <w:rFonts w:ascii="Calibri" w:hAnsi="Calibri"/>
          <w:sz w:val="22"/>
          <w:szCs w:val="22"/>
        </w:rPr>
        <w:t xml:space="preserve"> la réalisation d’enquêtes administratives </w:t>
      </w:r>
      <w:r w:rsidR="004A457F" w:rsidRPr="004D6C51">
        <w:rPr>
          <w:rFonts w:ascii="Calibri" w:hAnsi="Calibri"/>
          <w:sz w:val="22"/>
          <w:szCs w:val="22"/>
        </w:rPr>
        <w:t>si une situation venait à exiger</w:t>
      </w:r>
      <w:r>
        <w:rPr>
          <w:rFonts w:ascii="Calibri" w:hAnsi="Calibri"/>
          <w:sz w:val="22"/>
          <w:szCs w:val="22"/>
        </w:rPr>
        <w:t xml:space="preserve"> ce type d’acte</w:t>
      </w:r>
      <w:r w:rsidR="00D61C2E" w:rsidRPr="004D6C51">
        <w:rPr>
          <w:rFonts w:ascii="Calibri" w:hAnsi="Calibri"/>
          <w:sz w:val="22"/>
          <w:szCs w:val="22"/>
        </w:rPr>
        <w:t>.</w:t>
      </w:r>
    </w:p>
    <w:p w14:paraId="7FF7A7C9" w14:textId="77777777" w:rsidR="004D6C51" w:rsidRPr="004D6C51" w:rsidRDefault="004D6C51" w:rsidP="004D6C51">
      <w:pPr>
        <w:pStyle w:val="Corpsdetexte"/>
        <w:rPr>
          <w:rFonts w:ascii="Calibri" w:hAnsi="Calibri"/>
          <w:sz w:val="22"/>
          <w:szCs w:val="22"/>
        </w:rPr>
      </w:pPr>
    </w:p>
    <w:p w14:paraId="4796872C" w14:textId="61EF1291" w:rsidR="004D6C51" w:rsidRPr="004D6C51" w:rsidRDefault="004D6C51" w:rsidP="004D6C51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4D6C51">
        <w:rPr>
          <w:rFonts w:ascii="Calibri" w:hAnsi="Calibri"/>
          <w:b/>
          <w:bCs/>
          <w:sz w:val="22"/>
          <w:szCs w:val="22"/>
          <w:u w:val="single"/>
        </w:rPr>
        <w:t>Article 2 :</w:t>
      </w:r>
    </w:p>
    <w:p w14:paraId="5499EADE" w14:textId="35E48DD0" w:rsidR="00D61C2E" w:rsidRPr="004D6C51" w:rsidRDefault="004D6C51" w:rsidP="004D6C51">
      <w:pPr>
        <w:pStyle w:val="Corpsdetexte"/>
        <w:rPr>
          <w:rFonts w:ascii="Calibri" w:hAnsi="Calibri"/>
          <w:sz w:val="22"/>
          <w:szCs w:val="22"/>
        </w:rPr>
      </w:pPr>
      <w:r w:rsidRPr="004D6C51">
        <w:rPr>
          <w:rFonts w:ascii="Calibri" w:hAnsi="Calibri"/>
          <w:sz w:val="22"/>
          <w:szCs w:val="22"/>
        </w:rPr>
        <w:t>D</w:t>
      </w:r>
      <w:r w:rsidR="00D61C2E" w:rsidRPr="004D6C51">
        <w:rPr>
          <w:rFonts w:ascii="Calibri" w:hAnsi="Calibri"/>
          <w:sz w:val="22"/>
          <w:szCs w:val="22"/>
        </w:rPr>
        <w:t>’</w:t>
      </w:r>
      <w:r w:rsidR="0039292F" w:rsidRPr="004D6C51">
        <w:rPr>
          <w:rFonts w:ascii="Calibri" w:hAnsi="Calibri"/>
          <w:sz w:val="22"/>
          <w:szCs w:val="22"/>
        </w:rPr>
        <w:t xml:space="preserve">approuver </w:t>
      </w:r>
      <w:r w:rsidR="00D61C2E" w:rsidRPr="004D6C51">
        <w:rPr>
          <w:rFonts w:ascii="Calibri" w:hAnsi="Calibri"/>
          <w:sz w:val="22"/>
          <w:szCs w:val="22"/>
        </w:rPr>
        <w:t>la convention d’adhésion</w:t>
      </w:r>
      <w:r w:rsidR="004A457F" w:rsidRPr="004D6C51">
        <w:rPr>
          <w:rFonts w:ascii="Calibri" w:hAnsi="Calibri"/>
          <w:sz w:val="22"/>
          <w:szCs w:val="22"/>
        </w:rPr>
        <w:t xml:space="preserve"> annexée à la présente délibération</w:t>
      </w:r>
      <w:r w:rsidR="005C4014">
        <w:rPr>
          <w:rFonts w:ascii="Calibri" w:hAnsi="Calibri"/>
          <w:sz w:val="22"/>
          <w:szCs w:val="22"/>
        </w:rPr>
        <w:t xml:space="preserve"> </w:t>
      </w:r>
      <w:r w:rsidR="0039292F" w:rsidRPr="004D6C51">
        <w:rPr>
          <w:rFonts w:ascii="Calibri" w:hAnsi="Calibri"/>
          <w:sz w:val="22"/>
          <w:szCs w:val="22"/>
        </w:rPr>
        <w:t>et d’autoriser le ou la Maire/le Président/la Présidente à la signer</w:t>
      </w:r>
      <w:r w:rsidR="00D61C2E" w:rsidRPr="004D6C51">
        <w:rPr>
          <w:rFonts w:ascii="Calibri" w:hAnsi="Calibri"/>
          <w:sz w:val="22"/>
          <w:szCs w:val="22"/>
        </w:rPr>
        <w:t>.</w:t>
      </w:r>
    </w:p>
    <w:p w14:paraId="04DB6E8E" w14:textId="77777777" w:rsidR="004A457F" w:rsidRPr="004D6C51" w:rsidRDefault="004A457F" w:rsidP="004D6C51">
      <w:pPr>
        <w:rPr>
          <w:rFonts w:ascii="Calibri" w:hAnsi="Calibri"/>
          <w:sz w:val="22"/>
          <w:szCs w:val="22"/>
        </w:rPr>
      </w:pPr>
    </w:p>
    <w:p w14:paraId="230F5508" w14:textId="45B1AE45" w:rsidR="004D6C51" w:rsidRPr="004D6C51" w:rsidRDefault="004D6C51" w:rsidP="004D6C51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4D6C51">
        <w:rPr>
          <w:rFonts w:ascii="Calibri" w:hAnsi="Calibri"/>
          <w:b/>
          <w:bCs/>
          <w:sz w:val="22"/>
          <w:szCs w:val="22"/>
          <w:u w:val="single"/>
        </w:rPr>
        <w:t>Article 3 :</w:t>
      </w:r>
    </w:p>
    <w:p w14:paraId="0FDBF890" w14:textId="7AA1EE03" w:rsidR="004A457F" w:rsidRPr="00D61C2E" w:rsidRDefault="004D6C51" w:rsidP="004D6C51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A457F">
        <w:rPr>
          <w:rFonts w:ascii="Calibri" w:hAnsi="Calibri"/>
          <w:sz w:val="22"/>
          <w:szCs w:val="22"/>
        </w:rPr>
        <w:t xml:space="preserve">’autoriser </w:t>
      </w:r>
      <w:r w:rsidR="004A457F" w:rsidRPr="00D61C2E">
        <w:rPr>
          <w:rFonts w:ascii="Calibri" w:hAnsi="Calibri"/>
          <w:sz w:val="22"/>
          <w:szCs w:val="22"/>
        </w:rPr>
        <w:t>le</w:t>
      </w:r>
      <w:r w:rsidR="004A457F">
        <w:rPr>
          <w:rFonts w:ascii="Calibri" w:hAnsi="Calibri"/>
          <w:sz w:val="22"/>
          <w:szCs w:val="22"/>
        </w:rPr>
        <w:t xml:space="preserve"> ou la</w:t>
      </w:r>
      <w:r w:rsidR="004A457F" w:rsidRPr="00D61C2E">
        <w:rPr>
          <w:rFonts w:ascii="Calibri" w:hAnsi="Calibri"/>
          <w:sz w:val="22"/>
          <w:szCs w:val="22"/>
        </w:rPr>
        <w:t xml:space="preserve"> Maire</w:t>
      </w:r>
      <w:r w:rsidR="004A457F">
        <w:rPr>
          <w:rFonts w:ascii="Calibri" w:hAnsi="Calibri"/>
          <w:sz w:val="22"/>
          <w:szCs w:val="22"/>
        </w:rPr>
        <w:t>/</w:t>
      </w:r>
      <w:r w:rsidR="004A457F" w:rsidRPr="00D61C2E">
        <w:rPr>
          <w:rFonts w:ascii="Calibri" w:hAnsi="Calibri"/>
          <w:sz w:val="22"/>
          <w:szCs w:val="22"/>
        </w:rPr>
        <w:t>le Président</w:t>
      </w:r>
      <w:r w:rsidR="004A457F">
        <w:rPr>
          <w:rFonts w:ascii="Calibri" w:hAnsi="Calibri"/>
          <w:sz w:val="22"/>
          <w:szCs w:val="22"/>
        </w:rPr>
        <w:t xml:space="preserve">/la Présidente </w:t>
      </w:r>
      <w:r w:rsidR="0044647C">
        <w:rPr>
          <w:rFonts w:ascii="Calibri" w:hAnsi="Calibri"/>
          <w:sz w:val="22"/>
          <w:szCs w:val="22"/>
        </w:rPr>
        <w:t xml:space="preserve">à </w:t>
      </w:r>
      <w:r w:rsidR="004A457F">
        <w:rPr>
          <w:rFonts w:ascii="Calibri" w:hAnsi="Calibri"/>
          <w:sz w:val="22"/>
          <w:szCs w:val="22"/>
        </w:rPr>
        <w:t xml:space="preserve">effectuer et à signer tous les actes nécessaires à la mise en œuvre </w:t>
      </w:r>
      <w:r w:rsidR="005C4014">
        <w:rPr>
          <w:rFonts w:ascii="Calibri" w:hAnsi="Calibri"/>
          <w:sz w:val="22"/>
          <w:szCs w:val="22"/>
        </w:rPr>
        <w:t>de la présente délibération</w:t>
      </w:r>
      <w:r w:rsidR="004A457F">
        <w:rPr>
          <w:rFonts w:ascii="Calibri" w:hAnsi="Calibri"/>
          <w:sz w:val="22"/>
          <w:szCs w:val="22"/>
        </w:rPr>
        <w:t>.</w:t>
      </w:r>
    </w:p>
    <w:p w14:paraId="3BE446C6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3F7C012E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13462718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05566DFB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lastRenderedPageBreak/>
        <w:t>Le Maire</w:t>
      </w:r>
      <w:r w:rsidR="00DD05B7" w:rsidRPr="0032002F">
        <w:rPr>
          <w:rFonts w:ascii="Calibri" w:hAnsi="Calibri"/>
          <w:sz w:val="22"/>
          <w:szCs w:val="22"/>
        </w:rPr>
        <w:t xml:space="preserve"> (ou le Président)</w:t>
      </w:r>
      <w:r w:rsidRPr="0032002F">
        <w:rPr>
          <w:rFonts w:ascii="Calibri" w:hAnsi="Calibri"/>
          <w:sz w:val="22"/>
          <w:szCs w:val="22"/>
        </w:rPr>
        <w:t>,</w:t>
      </w:r>
    </w:p>
    <w:p w14:paraId="5FC5FABE" w14:textId="77777777" w:rsidR="00FE546F" w:rsidRDefault="00FE546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</w:p>
    <w:p w14:paraId="49312C94" w14:textId="77777777" w:rsidR="009B28EF" w:rsidRPr="0032002F" w:rsidRDefault="009B28E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- certifie sous sa responsabilité le caractère exécutoire de cet acte,</w:t>
      </w:r>
    </w:p>
    <w:p w14:paraId="7E8816A2" w14:textId="77777777" w:rsidR="00FE546F" w:rsidRDefault="00FE546F" w:rsidP="00DD05B7">
      <w:pPr>
        <w:pStyle w:val="Corpsdetexte"/>
        <w:ind w:left="360"/>
        <w:rPr>
          <w:rFonts w:ascii="Calibri" w:hAnsi="Calibri"/>
          <w:sz w:val="22"/>
          <w:szCs w:val="22"/>
        </w:rPr>
      </w:pPr>
    </w:p>
    <w:p w14:paraId="45D94222" w14:textId="46E48671" w:rsidR="009B28EF" w:rsidRPr="0032002F" w:rsidRDefault="009B28EF" w:rsidP="00DD05B7">
      <w:pPr>
        <w:pStyle w:val="Corpsdetexte"/>
        <w:ind w:left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 xml:space="preserve">- informe que la présente délibération peut faire l’objet d’un recours pour excès de pouvoir devant le </w:t>
      </w:r>
      <w:r w:rsidR="0039292F">
        <w:rPr>
          <w:rFonts w:ascii="Calibri" w:hAnsi="Calibri"/>
          <w:sz w:val="22"/>
          <w:szCs w:val="22"/>
        </w:rPr>
        <w:t>t</w:t>
      </w:r>
      <w:r w:rsidRPr="0032002F">
        <w:rPr>
          <w:rFonts w:ascii="Calibri" w:hAnsi="Calibri"/>
          <w:sz w:val="22"/>
          <w:szCs w:val="22"/>
        </w:rPr>
        <w:t xml:space="preserve">ribunal </w:t>
      </w:r>
      <w:r w:rsidR="0039292F">
        <w:rPr>
          <w:rFonts w:ascii="Calibri" w:hAnsi="Calibri"/>
          <w:sz w:val="22"/>
          <w:szCs w:val="22"/>
        </w:rPr>
        <w:t>a</w:t>
      </w:r>
      <w:r w:rsidRPr="0032002F">
        <w:rPr>
          <w:rFonts w:ascii="Calibri" w:hAnsi="Calibri"/>
          <w:sz w:val="22"/>
          <w:szCs w:val="22"/>
        </w:rPr>
        <w:t>dministratif</w:t>
      </w:r>
      <w:r w:rsidR="0039292F">
        <w:rPr>
          <w:rFonts w:ascii="Calibri" w:hAnsi="Calibri"/>
          <w:sz w:val="22"/>
          <w:szCs w:val="22"/>
        </w:rPr>
        <w:t xml:space="preserve"> de Montpellier</w:t>
      </w:r>
      <w:r w:rsidRPr="0032002F">
        <w:rPr>
          <w:rFonts w:ascii="Calibri" w:hAnsi="Calibri"/>
          <w:sz w:val="22"/>
          <w:szCs w:val="22"/>
        </w:rPr>
        <w:t xml:space="preserve"> dans un délai de 2 mois à compter de sa notification, sa réception par le représentant de l’Etat </w:t>
      </w:r>
      <w:r w:rsidR="00554D7A">
        <w:rPr>
          <w:rFonts w:ascii="Calibri" w:hAnsi="Calibri"/>
          <w:sz w:val="22"/>
          <w:szCs w:val="22"/>
        </w:rPr>
        <w:t>ou</w:t>
      </w:r>
      <w:r w:rsidRPr="0032002F">
        <w:rPr>
          <w:rFonts w:ascii="Calibri" w:hAnsi="Calibri"/>
          <w:sz w:val="22"/>
          <w:szCs w:val="22"/>
        </w:rPr>
        <w:t xml:space="preserve"> sa publication</w:t>
      </w:r>
      <w:r w:rsidR="00554D7A">
        <w:rPr>
          <w:rFonts w:ascii="Calibri" w:hAnsi="Calibri"/>
          <w:sz w:val="22"/>
          <w:szCs w:val="22"/>
        </w:rPr>
        <w:t>/son affichage</w:t>
      </w:r>
      <w:r w:rsidRPr="0032002F">
        <w:rPr>
          <w:rFonts w:ascii="Calibri" w:hAnsi="Calibri"/>
          <w:sz w:val="22"/>
          <w:szCs w:val="22"/>
        </w:rPr>
        <w:t>.</w:t>
      </w:r>
    </w:p>
    <w:p w14:paraId="3ACAE0CD" w14:textId="77777777" w:rsidR="009B28EF" w:rsidRPr="0032002F" w:rsidRDefault="009B28EF" w:rsidP="00DD05B7">
      <w:pPr>
        <w:pStyle w:val="Corpsdetexte"/>
        <w:rPr>
          <w:rFonts w:ascii="Calibri" w:hAnsi="Calibri"/>
          <w:sz w:val="22"/>
          <w:szCs w:val="22"/>
        </w:rPr>
      </w:pPr>
    </w:p>
    <w:p w14:paraId="03484CF8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07BD81BE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0C26F99F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Fait à ………………………</w:t>
      </w:r>
      <w:r w:rsidR="00DD05B7" w:rsidRPr="0032002F">
        <w:rPr>
          <w:rFonts w:ascii="Calibri" w:hAnsi="Calibri"/>
          <w:sz w:val="22"/>
          <w:szCs w:val="22"/>
        </w:rPr>
        <w:t>…</w:t>
      </w:r>
      <w:r w:rsidRPr="0032002F">
        <w:rPr>
          <w:rFonts w:ascii="Calibri" w:hAnsi="Calibri"/>
          <w:sz w:val="22"/>
          <w:szCs w:val="22"/>
        </w:rPr>
        <w:t>,</w:t>
      </w:r>
    </w:p>
    <w:p w14:paraId="4E42F795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Le …………………………</w:t>
      </w:r>
      <w:r w:rsidR="00DD05B7" w:rsidRPr="0032002F">
        <w:rPr>
          <w:rFonts w:ascii="Calibri" w:hAnsi="Calibri"/>
          <w:sz w:val="22"/>
          <w:szCs w:val="22"/>
        </w:rPr>
        <w:t>……</w:t>
      </w:r>
      <w:r w:rsidRPr="0032002F">
        <w:rPr>
          <w:rFonts w:ascii="Calibri" w:hAnsi="Calibri"/>
          <w:sz w:val="22"/>
          <w:szCs w:val="22"/>
        </w:rPr>
        <w:t xml:space="preserve">, </w:t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</w:p>
    <w:p w14:paraId="7A20EDDD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5C522F52" w14:textId="77777777" w:rsidR="00462155" w:rsidRPr="0032002F" w:rsidRDefault="009B28EF" w:rsidP="007F1F00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Le Maire</w:t>
      </w:r>
      <w:r w:rsidR="00DD05B7" w:rsidRPr="0032002F">
        <w:rPr>
          <w:rFonts w:ascii="Calibri" w:hAnsi="Calibri"/>
          <w:sz w:val="22"/>
          <w:szCs w:val="22"/>
        </w:rPr>
        <w:t xml:space="preserve"> (ou le Président)</w:t>
      </w:r>
      <w:r w:rsidRPr="0032002F">
        <w:rPr>
          <w:rFonts w:ascii="Calibri" w:hAnsi="Calibri"/>
          <w:sz w:val="22"/>
          <w:szCs w:val="22"/>
        </w:rPr>
        <w:t>,</w:t>
      </w:r>
    </w:p>
    <w:sectPr w:rsidR="00462155" w:rsidRPr="0032002F" w:rsidSect="00DD0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567" w:footer="883" w:gutter="0"/>
      <w:paperSrc w:first="1025" w:other="26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7A34" w14:textId="77777777" w:rsidR="00D67C3E" w:rsidRDefault="00D67C3E">
      <w:r>
        <w:separator/>
      </w:r>
    </w:p>
  </w:endnote>
  <w:endnote w:type="continuationSeparator" w:id="0">
    <w:p w14:paraId="34C3888B" w14:textId="77777777" w:rsidR="00D67C3E" w:rsidRDefault="00D6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F394" w14:textId="77777777" w:rsidR="00430D96" w:rsidRDefault="00430D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EBCE" w14:textId="77777777" w:rsidR="00430D96" w:rsidRDefault="00430D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1B81" w14:textId="77777777" w:rsidR="00DD05B7" w:rsidRPr="00DD05B7" w:rsidRDefault="00DD05B7" w:rsidP="00DD05B7">
    <w:pPr>
      <w:pStyle w:val="Pieddepage"/>
      <w:tabs>
        <w:tab w:val="clear" w:pos="4536"/>
        <w:tab w:val="clear" w:pos="9072"/>
        <w:tab w:val="left" w:pos="2655"/>
      </w:tabs>
      <w:jc w:val="right"/>
      <w:rPr>
        <w:rFonts w:ascii="Trebuchet MS" w:hAnsi="Trebuchet MS"/>
        <w:sz w:val="16"/>
        <w:szCs w:val="16"/>
      </w:rPr>
    </w:pPr>
    <w:r>
      <w:tab/>
    </w:r>
    <w:r w:rsidRPr="00DD05B7">
      <w:rPr>
        <w:rFonts w:ascii="Trebuchet MS" w:hAnsi="Trebuchet MS"/>
        <w:sz w:val="16"/>
        <w:szCs w:val="16"/>
      </w:rPr>
      <w:t xml:space="preserve">Page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PAGE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  <w:r w:rsidRPr="00DD05B7">
      <w:rPr>
        <w:rFonts w:ascii="Trebuchet MS" w:hAnsi="Trebuchet MS"/>
        <w:sz w:val="16"/>
        <w:szCs w:val="16"/>
      </w:rPr>
      <w:t xml:space="preserve"> sur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NUMPAGES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DE29" w14:textId="77777777" w:rsidR="00D67C3E" w:rsidRDefault="00D67C3E">
      <w:r>
        <w:separator/>
      </w:r>
    </w:p>
  </w:footnote>
  <w:footnote w:type="continuationSeparator" w:id="0">
    <w:p w14:paraId="7D772200" w14:textId="77777777" w:rsidR="00D67C3E" w:rsidRDefault="00D6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6764" w14:textId="77777777" w:rsidR="00430D96" w:rsidRDefault="00000000">
    <w:pPr>
      <w:pStyle w:val="En-tte"/>
    </w:pPr>
    <w:r>
      <w:rPr>
        <w:noProof/>
      </w:rPr>
      <w:pict w14:anchorId="5CFA06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2" o:spid="_x0000_s1027" type="#_x0000_t136" style="position:absolute;margin-left:0;margin-top:0;width:497.3pt;height:142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2291" w14:textId="77777777" w:rsidR="00430D96" w:rsidRDefault="00000000">
    <w:pPr>
      <w:pStyle w:val="En-tte"/>
    </w:pPr>
    <w:r>
      <w:rPr>
        <w:noProof/>
      </w:rPr>
      <w:pict w14:anchorId="7ECBCA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3" o:spid="_x0000_s1028" type="#_x0000_t136" style="position:absolute;margin-left:0;margin-top:0;width:497.3pt;height:14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0D4B" w14:textId="77777777" w:rsidR="00430D96" w:rsidRDefault="00000000">
    <w:pPr>
      <w:pStyle w:val="En-tte"/>
    </w:pPr>
    <w:r>
      <w:rPr>
        <w:noProof/>
      </w:rPr>
      <w:pict w14:anchorId="6B1FE9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1" o:spid="_x0000_s1026" type="#_x0000_t136" style="position:absolute;margin-left:0;margin-top:0;width:497.3pt;height:142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A4E42"/>
    <w:multiLevelType w:val="hybridMultilevel"/>
    <w:tmpl w:val="3502DBF8"/>
    <w:lvl w:ilvl="0" w:tplc="74EA9B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8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32C51"/>
    <w:multiLevelType w:val="hybridMultilevel"/>
    <w:tmpl w:val="0302C22C"/>
    <w:lvl w:ilvl="0" w:tplc="88D26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373715">
    <w:abstractNumId w:val="5"/>
  </w:num>
  <w:num w:numId="2" w16cid:durableId="513375929">
    <w:abstractNumId w:val="24"/>
  </w:num>
  <w:num w:numId="3" w16cid:durableId="1442261024">
    <w:abstractNumId w:val="18"/>
  </w:num>
  <w:num w:numId="4" w16cid:durableId="407503690">
    <w:abstractNumId w:val="11"/>
  </w:num>
  <w:num w:numId="5" w16cid:durableId="1268000465">
    <w:abstractNumId w:val="15"/>
  </w:num>
  <w:num w:numId="6" w16cid:durableId="1693677723">
    <w:abstractNumId w:val="17"/>
  </w:num>
  <w:num w:numId="7" w16cid:durableId="418259768">
    <w:abstractNumId w:val="6"/>
  </w:num>
  <w:num w:numId="8" w16cid:durableId="1340429874">
    <w:abstractNumId w:val="0"/>
  </w:num>
  <w:num w:numId="9" w16cid:durableId="260454133">
    <w:abstractNumId w:val="2"/>
  </w:num>
  <w:num w:numId="10" w16cid:durableId="282925554">
    <w:abstractNumId w:val="7"/>
  </w:num>
  <w:num w:numId="11" w16cid:durableId="27144599">
    <w:abstractNumId w:val="16"/>
  </w:num>
  <w:num w:numId="12" w16cid:durableId="527766724">
    <w:abstractNumId w:val="21"/>
  </w:num>
  <w:num w:numId="13" w16cid:durableId="1708990165">
    <w:abstractNumId w:val="22"/>
  </w:num>
  <w:num w:numId="14" w16cid:durableId="376972118">
    <w:abstractNumId w:val="20"/>
  </w:num>
  <w:num w:numId="15" w16cid:durableId="1483111261">
    <w:abstractNumId w:val="4"/>
  </w:num>
  <w:num w:numId="16" w16cid:durableId="1975212968">
    <w:abstractNumId w:val="9"/>
  </w:num>
  <w:num w:numId="17" w16cid:durableId="2077126774">
    <w:abstractNumId w:val="1"/>
  </w:num>
  <w:num w:numId="18" w16cid:durableId="741409920">
    <w:abstractNumId w:val="3"/>
  </w:num>
  <w:num w:numId="19" w16cid:durableId="1405491705">
    <w:abstractNumId w:val="13"/>
  </w:num>
  <w:num w:numId="20" w16cid:durableId="697924414">
    <w:abstractNumId w:val="14"/>
  </w:num>
  <w:num w:numId="21" w16cid:durableId="1394618722">
    <w:abstractNumId w:val="19"/>
  </w:num>
  <w:num w:numId="22" w16cid:durableId="891620460">
    <w:abstractNumId w:val="23"/>
  </w:num>
  <w:num w:numId="23" w16cid:durableId="842865087">
    <w:abstractNumId w:val="28"/>
  </w:num>
  <w:num w:numId="24" w16cid:durableId="1499077072">
    <w:abstractNumId w:val="25"/>
  </w:num>
  <w:num w:numId="25" w16cid:durableId="119417009">
    <w:abstractNumId w:val="27"/>
  </w:num>
  <w:num w:numId="26" w16cid:durableId="1279071813">
    <w:abstractNumId w:val="10"/>
  </w:num>
  <w:num w:numId="27" w16cid:durableId="194661580">
    <w:abstractNumId w:val="8"/>
  </w:num>
  <w:num w:numId="28" w16cid:durableId="44640888">
    <w:abstractNumId w:val="26"/>
  </w:num>
  <w:num w:numId="29" w16cid:durableId="431822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556BA"/>
    <w:rsid w:val="000F1144"/>
    <w:rsid w:val="00130974"/>
    <w:rsid w:val="00143ED5"/>
    <w:rsid w:val="0014465E"/>
    <w:rsid w:val="001A7C54"/>
    <w:rsid w:val="001F0C50"/>
    <w:rsid w:val="002260B3"/>
    <w:rsid w:val="00275829"/>
    <w:rsid w:val="002B417A"/>
    <w:rsid w:val="002B63F3"/>
    <w:rsid w:val="002E54E5"/>
    <w:rsid w:val="0032002F"/>
    <w:rsid w:val="003227CE"/>
    <w:rsid w:val="003505EC"/>
    <w:rsid w:val="0037166D"/>
    <w:rsid w:val="0039036D"/>
    <w:rsid w:val="0039292F"/>
    <w:rsid w:val="003D1843"/>
    <w:rsid w:val="003E03D9"/>
    <w:rsid w:val="003F6822"/>
    <w:rsid w:val="00427C7E"/>
    <w:rsid w:val="00430D96"/>
    <w:rsid w:val="0044647C"/>
    <w:rsid w:val="00462155"/>
    <w:rsid w:val="00477F38"/>
    <w:rsid w:val="004A457F"/>
    <w:rsid w:val="004A6A90"/>
    <w:rsid w:val="004B5742"/>
    <w:rsid w:val="004C1F13"/>
    <w:rsid w:val="004D6C51"/>
    <w:rsid w:val="004F2A2B"/>
    <w:rsid w:val="00542691"/>
    <w:rsid w:val="00554D7A"/>
    <w:rsid w:val="00577FE1"/>
    <w:rsid w:val="005C4014"/>
    <w:rsid w:val="005C4515"/>
    <w:rsid w:val="005F563B"/>
    <w:rsid w:val="006C2CED"/>
    <w:rsid w:val="006C75B8"/>
    <w:rsid w:val="006D472F"/>
    <w:rsid w:val="006F3B2D"/>
    <w:rsid w:val="006F4E04"/>
    <w:rsid w:val="00721CC3"/>
    <w:rsid w:val="00722F8B"/>
    <w:rsid w:val="00755B94"/>
    <w:rsid w:val="00794AB2"/>
    <w:rsid w:val="007F1F00"/>
    <w:rsid w:val="008154D4"/>
    <w:rsid w:val="0087064F"/>
    <w:rsid w:val="008D1388"/>
    <w:rsid w:val="009032F7"/>
    <w:rsid w:val="00905E03"/>
    <w:rsid w:val="009328C1"/>
    <w:rsid w:val="00955802"/>
    <w:rsid w:val="00974DB6"/>
    <w:rsid w:val="009B28EF"/>
    <w:rsid w:val="00A43C42"/>
    <w:rsid w:val="00A62639"/>
    <w:rsid w:val="00A71CDE"/>
    <w:rsid w:val="00A74358"/>
    <w:rsid w:val="00AD1D79"/>
    <w:rsid w:val="00AE0D2C"/>
    <w:rsid w:val="00B26508"/>
    <w:rsid w:val="00B730FC"/>
    <w:rsid w:val="00B974E9"/>
    <w:rsid w:val="00B97777"/>
    <w:rsid w:val="00BC57AF"/>
    <w:rsid w:val="00C00815"/>
    <w:rsid w:val="00C01069"/>
    <w:rsid w:val="00C27711"/>
    <w:rsid w:val="00D3709F"/>
    <w:rsid w:val="00D61C2E"/>
    <w:rsid w:val="00D67C3E"/>
    <w:rsid w:val="00D91DCD"/>
    <w:rsid w:val="00DD05B7"/>
    <w:rsid w:val="00E71819"/>
    <w:rsid w:val="00E844A4"/>
    <w:rsid w:val="00EA31AE"/>
    <w:rsid w:val="00EA571B"/>
    <w:rsid w:val="00EF4F27"/>
    <w:rsid w:val="00F23AFF"/>
    <w:rsid w:val="00F461E7"/>
    <w:rsid w:val="00F505BE"/>
    <w:rsid w:val="00FA521F"/>
    <w:rsid w:val="00FA5EAF"/>
    <w:rsid w:val="00FC468D"/>
    <w:rsid w:val="00FE546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4E5B5"/>
  <w15:chartTrackingRefBased/>
  <w15:docId w15:val="{4BD85850-3056-4DE9-A840-174829C6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semiHidden/>
    <w:rsid w:val="009B28EF"/>
  </w:style>
  <w:style w:type="character" w:styleId="Appelnotedebasdep">
    <w:name w:val="footnote reference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39036D"/>
  </w:style>
  <w:style w:type="paragraph" w:styleId="Paragraphedeliste">
    <w:name w:val="List Paragraph"/>
    <w:basedOn w:val="Normal"/>
    <w:uiPriority w:val="34"/>
    <w:qFormat/>
    <w:rsid w:val="004A457F"/>
    <w:pPr>
      <w:ind w:left="720"/>
      <w:contextualSpacing/>
    </w:pPr>
  </w:style>
  <w:style w:type="character" w:styleId="Marquedecommentaire">
    <w:name w:val="annotation reference"/>
    <w:basedOn w:val="Policepardfaut"/>
    <w:rsid w:val="00275829"/>
    <w:rPr>
      <w:sz w:val="16"/>
      <w:szCs w:val="16"/>
    </w:rPr>
  </w:style>
  <w:style w:type="paragraph" w:styleId="Commentaire">
    <w:name w:val="annotation text"/>
    <w:basedOn w:val="Normal"/>
    <w:link w:val="CommentaireCar"/>
    <w:rsid w:val="00275829"/>
  </w:style>
  <w:style w:type="character" w:customStyle="1" w:styleId="CommentaireCar">
    <w:name w:val="Commentaire Car"/>
    <w:basedOn w:val="Policepardfaut"/>
    <w:link w:val="Commentaire"/>
    <w:rsid w:val="00275829"/>
  </w:style>
  <w:style w:type="paragraph" w:styleId="Objetducommentaire">
    <w:name w:val="annotation subject"/>
    <w:basedOn w:val="Commentaire"/>
    <w:next w:val="Commentaire"/>
    <w:link w:val="ObjetducommentaireCar"/>
    <w:rsid w:val="00275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5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2EDAA8D294548964D88FC861890B2" ma:contentTypeVersion="5" ma:contentTypeDescription="Crée un document." ma:contentTypeScope="" ma:versionID="88ff48c9798262ffb528e106438c4767">
  <xsd:schema xmlns:xsd="http://www.w3.org/2001/XMLSchema" xmlns:xs="http://www.w3.org/2001/XMLSchema" xmlns:p="http://schemas.microsoft.com/office/2006/metadata/properties" xmlns:ns3="1a7a5af2-21c1-47ec-8ef1-4f76d3b8dd09" targetNamespace="http://schemas.microsoft.com/office/2006/metadata/properties" ma:root="true" ma:fieldsID="a6706305fafc4a923e66e1a2db05a857" ns3:_="">
    <xsd:import namespace="1a7a5af2-21c1-47ec-8ef1-4f76d3b8dd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5af2-21c1-47ec-8ef1-4f76d3b8dd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a5af2-21c1-47ec-8ef1-4f76d3b8dd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25FD4-499E-4741-A595-CFE5DD4D7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a5af2-21c1-47ec-8ef1-4f76d3b8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9CD48-4558-49BA-83B5-F7AA4AC479D5}">
  <ds:schemaRefs>
    <ds:schemaRef ds:uri="http://schemas.microsoft.com/office/2006/metadata/properties"/>
    <ds:schemaRef ds:uri="http://schemas.microsoft.com/office/infopath/2007/PartnerControls"/>
    <ds:schemaRef ds:uri="1a7a5af2-21c1-47ec-8ef1-4f76d3b8dd09"/>
  </ds:schemaRefs>
</ds:datastoreItem>
</file>

<file path=customXml/itemProps3.xml><?xml version="1.0" encoding="utf-8"?>
<ds:datastoreItem xmlns:ds="http://schemas.openxmlformats.org/officeDocument/2006/customXml" ds:itemID="{2708DEBA-D976-44E1-9E1C-452CCEA29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DELIBERATION  DE  PRINCIPE  AUTORISANT  LE  RECRUTEMENT  D’AGENTS  NON  TITULAIRES  DE  REMPLACEMENT</vt:lpstr>
    </vt:vector>
  </TitlesOfParts>
  <Company>cdg59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DELIBERATION  DE  PRINCIPE  AUTORISANT  LE  RECRUTEMENT  D’AGENTS  NON  TITULAIRES  DE  REMPLACEMENT</dc:title>
  <dc:subject/>
  <dc:creator>christine-d</dc:creator>
  <cp:keywords/>
  <cp:lastModifiedBy>Quentin SESMAT</cp:lastModifiedBy>
  <cp:revision>2</cp:revision>
  <cp:lastPrinted>2016-01-12T10:18:00Z</cp:lastPrinted>
  <dcterms:created xsi:type="dcterms:W3CDTF">2026-01-05T11:01:00Z</dcterms:created>
  <dcterms:modified xsi:type="dcterms:W3CDTF">2026-01-05T11:01:00Z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0x0101000242EDAA8D294548964D88FC861890B2</vt:lpwstr>
  </property>
</Properties>
</file>