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margin" w:tblpXSpec="center" w:tblpY="-516"/>
        <w:tblW w:w="0" w:type="auto"/>
        <w:tblLook w:val="04A0" w:firstRow="1" w:lastRow="0" w:firstColumn="1" w:lastColumn="0" w:noHBand="0" w:noVBand="1"/>
      </w:tblPr>
      <w:tblGrid>
        <w:gridCol w:w="9062"/>
      </w:tblGrid>
      <w:tr w:rsidR="00850939" w:rsidRPr="005218B2" w14:paraId="2B5EA250" w14:textId="77777777" w:rsidTr="00850939">
        <w:tc>
          <w:tcPr>
            <w:tcW w:w="9062" w:type="dxa"/>
          </w:tcPr>
          <w:p w14:paraId="5637A33B" w14:textId="77777777" w:rsidR="00850939" w:rsidRDefault="00850939" w:rsidP="00850939">
            <w:pPr>
              <w:pStyle w:val="VuConsidrant"/>
              <w:spacing w:after="0"/>
              <w:jc w:val="center"/>
              <w:rPr>
                <w:rFonts w:asciiTheme="minorHAnsi" w:hAnsiTheme="minorHAnsi" w:cstheme="minorHAnsi"/>
                <w:b/>
                <w:bCs/>
                <w:sz w:val="24"/>
                <w:szCs w:val="24"/>
              </w:rPr>
            </w:pPr>
          </w:p>
          <w:p w14:paraId="2F7DE161" w14:textId="77777777" w:rsidR="00850939" w:rsidRDefault="00850939" w:rsidP="00850939">
            <w:pPr>
              <w:pStyle w:val="VuConsidrant"/>
              <w:spacing w:after="0"/>
              <w:jc w:val="center"/>
              <w:rPr>
                <w:rFonts w:asciiTheme="minorHAnsi" w:hAnsiTheme="minorHAnsi" w:cstheme="minorHAnsi"/>
                <w:b/>
                <w:bCs/>
                <w:sz w:val="24"/>
                <w:szCs w:val="24"/>
              </w:rPr>
            </w:pPr>
            <w:r>
              <w:rPr>
                <w:rFonts w:asciiTheme="minorHAnsi" w:hAnsiTheme="minorHAnsi" w:cstheme="minorHAnsi"/>
                <w:b/>
                <w:bCs/>
                <w:sz w:val="24"/>
                <w:szCs w:val="24"/>
              </w:rPr>
              <w:t xml:space="preserve">MODELE DE DELIBERATION RELATIVE A LA MISE EN PLACE </w:t>
            </w:r>
          </w:p>
          <w:p w14:paraId="0B3C2301" w14:textId="77777777" w:rsidR="00850939" w:rsidRDefault="00850939" w:rsidP="00850939">
            <w:pPr>
              <w:pStyle w:val="VuConsidrant"/>
              <w:spacing w:after="0"/>
              <w:jc w:val="center"/>
              <w:rPr>
                <w:rFonts w:asciiTheme="minorHAnsi" w:hAnsiTheme="minorHAnsi" w:cstheme="minorHAnsi"/>
                <w:b/>
                <w:bCs/>
                <w:sz w:val="24"/>
                <w:szCs w:val="24"/>
              </w:rPr>
            </w:pPr>
            <w:r>
              <w:rPr>
                <w:rFonts w:asciiTheme="minorHAnsi" w:hAnsiTheme="minorHAnsi" w:cstheme="minorHAnsi"/>
                <w:b/>
                <w:bCs/>
                <w:sz w:val="24"/>
                <w:szCs w:val="24"/>
              </w:rPr>
              <w:t>D’UN COMPTE EPARGNE TEMPS</w:t>
            </w:r>
          </w:p>
          <w:p w14:paraId="1D178BE5" w14:textId="77777777" w:rsidR="00850939" w:rsidRPr="005218B2" w:rsidRDefault="00850939" w:rsidP="00850939">
            <w:pPr>
              <w:pStyle w:val="VuConsidrant"/>
              <w:spacing w:after="0"/>
              <w:jc w:val="center"/>
              <w:rPr>
                <w:rFonts w:asciiTheme="minorHAnsi" w:hAnsiTheme="minorHAnsi" w:cstheme="minorHAnsi"/>
                <w:b/>
                <w:bCs/>
                <w:sz w:val="24"/>
                <w:szCs w:val="24"/>
              </w:rPr>
            </w:pPr>
          </w:p>
        </w:tc>
      </w:tr>
    </w:tbl>
    <w:p w14:paraId="01BF3D20" w14:textId="77777777" w:rsidR="000954EC" w:rsidRDefault="000954EC" w:rsidP="009625DA">
      <w:pPr>
        <w:spacing w:after="0" w:line="240" w:lineRule="auto"/>
        <w:rPr>
          <w:rFonts w:cstheme="minorHAnsi"/>
          <w:u w:val="single"/>
        </w:rPr>
      </w:pPr>
    </w:p>
    <w:p w14:paraId="0839D601" w14:textId="77777777" w:rsidR="00850939" w:rsidRDefault="00850939" w:rsidP="00850939">
      <w:pPr>
        <w:pStyle w:val="spip2"/>
        <w:spacing w:before="0" w:beforeAutospacing="0" w:after="0" w:afterAutospacing="0"/>
        <w:ind w:left="-142"/>
        <w:rPr>
          <w:rFonts w:asciiTheme="minorHAnsi" w:hAnsiTheme="minorHAnsi" w:cstheme="minorHAnsi"/>
          <w:b/>
          <w:sz w:val="22"/>
          <w:szCs w:val="22"/>
          <w:highlight w:val="yellow"/>
        </w:rPr>
      </w:pPr>
    </w:p>
    <w:p w14:paraId="2A6EF987" w14:textId="77777777" w:rsidR="00850939" w:rsidRDefault="00850939" w:rsidP="00850939">
      <w:pPr>
        <w:pStyle w:val="spip2"/>
        <w:spacing w:before="0" w:beforeAutospacing="0" w:after="0" w:afterAutospacing="0"/>
        <w:ind w:left="-142"/>
        <w:rPr>
          <w:rFonts w:asciiTheme="minorHAnsi" w:hAnsiTheme="minorHAnsi" w:cstheme="minorHAnsi"/>
          <w:b/>
          <w:sz w:val="22"/>
          <w:szCs w:val="22"/>
          <w:highlight w:val="yellow"/>
        </w:rPr>
      </w:pPr>
    </w:p>
    <w:p w14:paraId="63136C70" w14:textId="77777777" w:rsidR="00850939" w:rsidRDefault="00850939" w:rsidP="00850939">
      <w:pPr>
        <w:pStyle w:val="spip2"/>
        <w:spacing w:before="0" w:beforeAutospacing="0" w:after="0" w:afterAutospacing="0"/>
        <w:ind w:left="-142"/>
        <w:rPr>
          <w:rFonts w:asciiTheme="minorHAnsi" w:hAnsiTheme="minorHAnsi" w:cstheme="minorHAnsi"/>
          <w:b/>
          <w:sz w:val="22"/>
          <w:szCs w:val="22"/>
          <w:highlight w:val="yellow"/>
        </w:rPr>
      </w:pPr>
    </w:p>
    <w:p w14:paraId="7245D3C7" w14:textId="77777777" w:rsidR="00D268CB" w:rsidRDefault="00D268CB" w:rsidP="00850939">
      <w:pPr>
        <w:pStyle w:val="spip2"/>
        <w:spacing w:before="0" w:beforeAutospacing="0" w:after="0" w:afterAutospacing="0"/>
        <w:ind w:left="-142"/>
        <w:rPr>
          <w:rFonts w:asciiTheme="minorHAnsi" w:hAnsiTheme="minorHAnsi" w:cstheme="minorHAnsi"/>
          <w:b/>
          <w:sz w:val="22"/>
          <w:szCs w:val="22"/>
          <w:highlight w:val="yellow"/>
        </w:rPr>
      </w:pPr>
    </w:p>
    <w:p w14:paraId="2C407F29" w14:textId="77777777" w:rsidR="0027078F" w:rsidRPr="00B143DC" w:rsidRDefault="0027078F" w:rsidP="0027078F">
      <w:pPr>
        <w:pStyle w:val="spip2"/>
        <w:spacing w:before="0" w:beforeAutospacing="0" w:after="0" w:afterAutospacing="0"/>
        <w:ind w:left="-142"/>
        <w:jc w:val="left"/>
        <w:rPr>
          <w:rFonts w:asciiTheme="minorHAnsi" w:hAnsiTheme="minorHAnsi" w:cstheme="minorHAnsi"/>
          <w:b/>
          <w:sz w:val="22"/>
          <w:szCs w:val="22"/>
        </w:rPr>
      </w:pPr>
      <w:r w:rsidRPr="00297EB3">
        <w:rPr>
          <w:rFonts w:asciiTheme="minorHAnsi" w:hAnsiTheme="minorHAnsi" w:cstheme="minorHAnsi"/>
          <w:b/>
          <w:sz w:val="22"/>
          <w:szCs w:val="22"/>
          <w:highlight w:val="yellow"/>
        </w:rPr>
        <w:t>DELIBERATION DU CONSEIL MUNICIPAL/COMMUNAUTAIRE/SYNDICAL en date du .....................</w:t>
      </w:r>
      <w:r w:rsidRPr="00B143DC">
        <w:rPr>
          <w:rFonts w:asciiTheme="minorHAnsi" w:hAnsiTheme="minorHAnsi" w:cstheme="minorHAnsi"/>
          <w:b/>
          <w:sz w:val="22"/>
          <w:szCs w:val="22"/>
        </w:rPr>
        <w:t xml:space="preserve"> </w:t>
      </w:r>
    </w:p>
    <w:p w14:paraId="415B01AA"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p>
    <w:p w14:paraId="5B5BB252"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B143DC">
        <w:rPr>
          <w:rFonts w:asciiTheme="minorHAnsi" w:hAnsiTheme="minorHAnsi" w:cstheme="minorHAnsi"/>
          <w:sz w:val="22"/>
          <w:szCs w:val="22"/>
        </w:rPr>
        <w:t>Vu le Code général d</w:t>
      </w:r>
      <w:r>
        <w:rPr>
          <w:rFonts w:asciiTheme="minorHAnsi" w:hAnsiTheme="minorHAnsi" w:cstheme="minorHAnsi"/>
          <w:sz w:val="22"/>
          <w:szCs w:val="22"/>
        </w:rPr>
        <w:t>e la fonction publique (CGFP) ;</w:t>
      </w:r>
    </w:p>
    <w:p w14:paraId="67D4CC47"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B143DC">
        <w:rPr>
          <w:rFonts w:asciiTheme="minorHAnsi" w:hAnsiTheme="minorHAnsi" w:cstheme="minorHAnsi"/>
          <w:sz w:val="22"/>
          <w:szCs w:val="22"/>
        </w:rPr>
        <w:t xml:space="preserve">Vu le décret n° 2004-878 du 26 août 2004 relatif au compte épargne-temps dans la fonction publique territoriale ; </w:t>
      </w:r>
    </w:p>
    <w:p w14:paraId="5D76532A" w14:textId="38FA285D" w:rsidR="00BC778A" w:rsidRDefault="00BC778A" w:rsidP="0027078F">
      <w:pPr>
        <w:pStyle w:val="spip2"/>
        <w:spacing w:before="0" w:beforeAutospacing="0" w:after="0" w:afterAutospacing="0"/>
        <w:ind w:left="-142"/>
        <w:rPr>
          <w:rFonts w:asciiTheme="minorHAnsi" w:hAnsiTheme="minorHAnsi" w:cstheme="minorHAnsi"/>
          <w:sz w:val="22"/>
          <w:szCs w:val="22"/>
        </w:rPr>
      </w:pPr>
      <w:r>
        <w:rPr>
          <w:rFonts w:asciiTheme="minorHAnsi" w:hAnsiTheme="minorHAnsi" w:cstheme="minorHAnsi"/>
          <w:sz w:val="22"/>
          <w:szCs w:val="22"/>
        </w:rPr>
        <w:t>Vu le d</w:t>
      </w:r>
      <w:r w:rsidRPr="00BC778A">
        <w:rPr>
          <w:rFonts w:asciiTheme="minorHAnsi" w:hAnsiTheme="minorHAnsi" w:cstheme="minorHAnsi"/>
          <w:sz w:val="22"/>
          <w:szCs w:val="22"/>
        </w:rPr>
        <w:t>écret n</w:t>
      </w:r>
      <w:r>
        <w:rPr>
          <w:rFonts w:asciiTheme="minorHAnsi" w:hAnsiTheme="minorHAnsi" w:cstheme="minorHAnsi"/>
          <w:sz w:val="22"/>
          <w:szCs w:val="22"/>
        </w:rPr>
        <w:t>°</w:t>
      </w:r>
      <w:r w:rsidRPr="00BC778A">
        <w:rPr>
          <w:rFonts w:asciiTheme="minorHAnsi" w:hAnsiTheme="minorHAnsi" w:cstheme="minorHAnsi"/>
          <w:sz w:val="22"/>
          <w:szCs w:val="22"/>
        </w:rPr>
        <w:t xml:space="preserve"> 2025-1135 du 26 novembre 2025 portant plafonnement du nombre de jours indemnisables épargnés sur le compte épargne-temps dans la fonction publique territoriale</w:t>
      </w:r>
      <w:r>
        <w:rPr>
          <w:rFonts w:asciiTheme="minorHAnsi" w:hAnsiTheme="minorHAnsi" w:cstheme="minorHAnsi"/>
          <w:sz w:val="22"/>
          <w:szCs w:val="22"/>
        </w:rPr>
        <w:t> ;</w:t>
      </w:r>
    </w:p>
    <w:p w14:paraId="69ADAD7C"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B143DC">
        <w:rPr>
          <w:rFonts w:asciiTheme="minorHAnsi" w:hAnsiTheme="minorHAnsi" w:cstheme="minorHAnsi"/>
          <w:sz w:val="22"/>
          <w:szCs w:val="22"/>
        </w:rPr>
        <w:t xml:space="preserve">Vu l’avis du </w:t>
      </w:r>
      <w:r>
        <w:rPr>
          <w:rFonts w:asciiTheme="minorHAnsi" w:hAnsiTheme="minorHAnsi" w:cstheme="minorHAnsi"/>
          <w:sz w:val="22"/>
          <w:szCs w:val="22"/>
        </w:rPr>
        <w:t>Comité Social Territorial</w:t>
      </w:r>
      <w:r w:rsidRPr="00B143DC">
        <w:rPr>
          <w:rFonts w:asciiTheme="minorHAnsi" w:hAnsiTheme="minorHAnsi" w:cstheme="minorHAnsi"/>
          <w:sz w:val="22"/>
          <w:szCs w:val="22"/>
        </w:rPr>
        <w:t xml:space="preserve"> en date du ………………. </w:t>
      </w:r>
    </w:p>
    <w:p w14:paraId="46E56B40"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p>
    <w:p w14:paraId="6A506418" w14:textId="77777777" w:rsidR="0027078F" w:rsidRPr="00A43CF5" w:rsidRDefault="0027078F" w:rsidP="0027078F">
      <w:pPr>
        <w:pStyle w:val="spip2"/>
        <w:spacing w:before="0" w:beforeAutospacing="0" w:after="0" w:afterAutospacing="0"/>
        <w:ind w:left="-142"/>
        <w:rPr>
          <w:rFonts w:asciiTheme="minorHAnsi" w:hAnsiTheme="minorHAnsi" w:cstheme="minorHAnsi"/>
          <w:sz w:val="22"/>
          <w:szCs w:val="22"/>
          <w:highlight w:val="yellow"/>
        </w:rPr>
      </w:pPr>
      <w:r w:rsidRPr="00A43CF5">
        <w:rPr>
          <w:rFonts w:asciiTheme="minorHAnsi" w:hAnsiTheme="minorHAnsi" w:cstheme="minorHAnsi"/>
          <w:sz w:val="22"/>
          <w:szCs w:val="22"/>
          <w:highlight w:val="yellow"/>
        </w:rPr>
        <w:t>Considérant que………………………….</w:t>
      </w:r>
    </w:p>
    <w:p w14:paraId="291CD180" w14:textId="77777777" w:rsidR="0027078F" w:rsidRPr="00A43CF5" w:rsidRDefault="0027078F" w:rsidP="0027078F">
      <w:pPr>
        <w:pStyle w:val="spip2"/>
        <w:spacing w:before="0" w:beforeAutospacing="0" w:after="0" w:afterAutospacing="0"/>
        <w:ind w:left="-142"/>
        <w:rPr>
          <w:rFonts w:asciiTheme="minorHAnsi" w:hAnsiTheme="minorHAnsi" w:cstheme="minorHAnsi"/>
          <w:sz w:val="22"/>
          <w:szCs w:val="22"/>
          <w:highlight w:val="yellow"/>
        </w:rPr>
      </w:pPr>
      <w:r w:rsidRPr="00A43CF5">
        <w:rPr>
          <w:rFonts w:asciiTheme="minorHAnsi" w:hAnsiTheme="minorHAnsi" w:cstheme="minorHAnsi"/>
          <w:sz w:val="22"/>
          <w:szCs w:val="22"/>
          <w:highlight w:val="yellow"/>
        </w:rPr>
        <w:t>Considérant que………………………….</w:t>
      </w:r>
    </w:p>
    <w:p w14:paraId="519DDABD" w14:textId="77777777" w:rsidR="0027078F" w:rsidRDefault="0027078F" w:rsidP="0027078F">
      <w:pPr>
        <w:pStyle w:val="spip2"/>
        <w:spacing w:before="0" w:beforeAutospacing="0" w:after="0" w:afterAutospacing="0"/>
        <w:ind w:left="-142"/>
        <w:rPr>
          <w:rFonts w:asciiTheme="minorHAnsi" w:hAnsiTheme="minorHAnsi" w:cstheme="minorHAnsi"/>
          <w:i/>
          <w:iCs/>
          <w:sz w:val="22"/>
          <w:szCs w:val="22"/>
        </w:rPr>
      </w:pPr>
      <w:r w:rsidRPr="00A43CF5">
        <w:rPr>
          <w:rFonts w:asciiTheme="minorHAnsi" w:hAnsiTheme="minorHAnsi" w:cstheme="minorHAnsi"/>
          <w:i/>
          <w:iCs/>
          <w:sz w:val="22"/>
          <w:szCs w:val="22"/>
          <w:highlight w:val="yellow"/>
        </w:rPr>
        <w:t>(Les considérants sont là pour expliciter les faits qui motivent la nécessité de délibérer)</w:t>
      </w:r>
      <w:bookmarkStart w:id="0" w:name="_Hlk152841318"/>
    </w:p>
    <w:p w14:paraId="2FDD6A30" w14:textId="77777777" w:rsidR="0027078F" w:rsidRDefault="0027078F" w:rsidP="0027078F">
      <w:pPr>
        <w:pStyle w:val="spip2"/>
        <w:spacing w:before="0" w:beforeAutospacing="0" w:after="0" w:afterAutospacing="0"/>
        <w:ind w:left="-142"/>
        <w:rPr>
          <w:rFonts w:asciiTheme="minorHAnsi" w:hAnsiTheme="minorHAnsi" w:cstheme="minorHAnsi"/>
          <w:i/>
          <w:iCs/>
          <w:sz w:val="22"/>
          <w:szCs w:val="22"/>
        </w:rPr>
      </w:pPr>
    </w:p>
    <w:p w14:paraId="5C3F91FF" w14:textId="77777777" w:rsidR="0027078F" w:rsidRDefault="0027078F" w:rsidP="0027078F">
      <w:pPr>
        <w:pStyle w:val="spip2"/>
        <w:spacing w:before="0" w:beforeAutospacing="0" w:after="0" w:afterAutospacing="0"/>
        <w:ind w:left="-142"/>
        <w:rPr>
          <w:rFonts w:asciiTheme="minorHAnsi" w:hAnsiTheme="minorHAnsi" w:cstheme="minorHAnsi"/>
          <w:i/>
          <w:iCs/>
          <w:sz w:val="22"/>
          <w:szCs w:val="22"/>
        </w:rPr>
      </w:pPr>
      <w:r w:rsidRPr="003633BF">
        <w:rPr>
          <w:rFonts w:asciiTheme="minorHAnsi" w:hAnsiTheme="minorHAnsi" w:cstheme="minorHAnsi"/>
          <w:sz w:val="22"/>
          <w:szCs w:val="22"/>
        </w:rPr>
        <w:t>L’instauration du compte épargne-temps</w:t>
      </w:r>
      <w:r>
        <w:rPr>
          <w:rFonts w:asciiTheme="minorHAnsi" w:hAnsiTheme="minorHAnsi" w:cstheme="minorHAnsi"/>
          <w:sz w:val="22"/>
          <w:szCs w:val="22"/>
        </w:rPr>
        <w:t xml:space="preserve"> (CET)</w:t>
      </w:r>
      <w:r w:rsidRPr="003633BF">
        <w:rPr>
          <w:rFonts w:asciiTheme="minorHAnsi" w:hAnsiTheme="minorHAnsi" w:cstheme="minorHAnsi"/>
          <w:sz w:val="22"/>
          <w:szCs w:val="22"/>
        </w:rPr>
        <w:t xml:space="preserve"> est obligatoire dans les collectivités territoriales et dans leurs établissements publics mais l’organe délibérant doit déterminer, après avis du </w:t>
      </w:r>
      <w:r>
        <w:rPr>
          <w:rFonts w:asciiTheme="minorHAnsi" w:hAnsiTheme="minorHAnsi" w:cstheme="minorHAnsi"/>
          <w:sz w:val="22"/>
          <w:szCs w:val="22"/>
        </w:rPr>
        <w:t>comité social territorial</w:t>
      </w:r>
      <w:r w:rsidRPr="003633BF">
        <w:rPr>
          <w:rFonts w:asciiTheme="minorHAnsi" w:hAnsiTheme="minorHAnsi" w:cstheme="minorHAnsi"/>
          <w:sz w:val="22"/>
          <w:szCs w:val="22"/>
        </w:rPr>
        <w:t>, les règles d’ouverture,</w:t>
      </w:r>
      <w:r>
        <w:rPr>
          <w:rFonts w:asciiTheme="minorHAnsi" w:hAnsiTheme="minorHAnsi" w:cstheme="minorHAnsi"/>
          <w:sz w:val="22"/>
          <w:szCs w:val="22"/>
        </w:rPr>
        <w:t xml:space="preserve"> </w:t>
      </w:r>
      <w:r w:rsidRPr="003633BF">
        <w:rPr>
          <w:rFonts w:asciiTheme="minorHAnsi" w:hAnsiTheme="minorHAnsi" w:cstheme="minorHAnsi"/>
          <w:sz w:val="22"/>
          <w:szCs w:val="22"/>
        </w:rPr>
        <w:t>de fonctionnement, de gestion et de fermeture du compte épargne-temps, ainsi que les modalités d’utilisation</w:t>
      </w:r>
      <w:r>
        <w:rPr>
          <w:rFonts w:asciiTheme="minorHAnsi" w:hAnsiTheme="minorHAnsi" w:cstheme="minorHAnsi"/>
          <w:sz w:val="22"/>
          <w:szCs w:val="22"/>
        </w:rPr>
        <w:t xml:space="preserve"> </w:t>
      </w:r>
      <w:r w:rsidRPr="003633BF">
        <w:rPr>
          <w:rFonts w:asciiTheme="minorHAnsi" w:hAnsiTheme="minorHAnsi" w:cstheme="minorHAnsi"/>
          <w:sz w:val="22"/>
          <w:szCs w:val="22"/>
        </w:rPr>
        <w:t>des droits.</w:t>
      </w:r>
    </w:p>
    <w:p w14:paraId="0DD0C652" w14:textId="77777777" w:rsidR="0027078F" w:rsidRPr="009D2300" w:rsidRDefault="0027078F" w:rsidP="0027078F">
      <w:pPr>
        <w:pStyle w:val="spip2"/>
        <w:spacing w:before="0" w:beforeAutospacing="0" w:after="0" w:afterAutospacing="0"/>
        <w:ind w:left="-142"/>
        <w:rPr>
          <w:rFonts w:asciiTheme="minorHAnsi" w:hAnsiTheme="minorHAnsi" w:cstheme="minorHAnsi"/>
          <w:sz w:val="22"/>
          <w:szCs w:val="22"/>
        </w:rPr>
      </w:pPr>
    </w:p>
    <w:p w14:paraId="1D54F3BC" w14:textId="77777777" w:rsidR="0027078F" w:rsidRPr="009D2300" w:rsidRDefault="0027078F" w:rsidP="0027078F">
      <w:pPr>
        <w:pStyle w:val="spip2"/>
        <w:spacing w:before="0" w:beforeAutospacing="0" w:after="0" w:afterAutospacing="0"/>
        <w:ind w:left="-142"/>
        <w:rPr>
          <w:rFonts w:asciiTheme="minorHAnsi" w:hAnsiTheme="minorHAnsi" w:cstheme="minorHAnsi"/>
          <w:sz w:val="22"/>
          <w:szCs w:val="22"/>
        </w:rPr>
      </w:pPr>
      <w:r w:rsidRPr="003633BF">
        <w:rPr>
          <w:rFonts w:asciiTheme="minorHAnsi" w:hAnsiTheme="minorHAnsi" w:cstheme="minorHAnsi"/>
          <w:sz w:val="22"/>
          <w:szCs w:val="22"/>
        </w:rPr>
        <w:t>Ce compte permet à son titulaire d’accumuler des droits à congés rémunérés en jours ouvrés.</w:t>
      </w:r>
    </w:p>
    <w:p w14:paraId="5F1732C2" w14:textId="77777777" w:rsidR="0027078F" w:rsidRDefault="0027078F" w:rsidP="0027078F">
      <w:pPr>
        <w:pStyle w:val="spip2"/>
        <w:spacing w:before="0" w:beforeAutospacing="0" w:after="0" w:afterAutospacing="0"/>
        <w:ind w:left="-142"/>
        <w:rPr>
          <w:rFonts w:asciiTheme="minorHAnsi" w:hAnsiTheme="minorHAnsi" w:cstheme="minorHAnsi"/>
          <w:i/>
          <w:iCs/>
          <w:sz w:val="22"/>
          <w:szCs w:val="22"/>
        </w:rPr>
      </w:pPr>
      <w:r w:rsidRPr="003633BF">
        <w:rPr>
          <w:rFonts w:asciiTheme="minorHAnsi" w:hAnsiTheme="minorHAnsi" w:cstheme="minorHAnsi"/>
          <w:sz w:val="22"/>
          <w:szCs w:val="22"/>
        </w:rPr>
        <w:t>Il est ouvert de droit et sur leur demande aux fonctionnaires titulaires et aux agents contractuels de droit public,</w:t>
      </w:r>
      <w:r>
        <w:rPr>
          <w:rFonts w:asciiTheme="minorHAnsi" w:hAnsiTheme="minorHAnsi" w:cstheme="minorHAnsi"/>
          <w:sz w:val="22"/>
          <w:szCs w:val="22"/>
        </w:rPr>
        <w:t xml:space="preserve"> </w:t>
      </w:r>
      <w:r w:rsidRPr="003633BF">
        <w:rPr>
          <w:rFonts w:asciiTheme="minorHAnsi" w:hAnsiTheme="minorHAnsi" w:cstheme="minorHAnsi"/>
          <w:sz w:val="22"/>
          <w:szCs w:val="22"/>
        </w:rPr>
        <w:t>qu’ils occupent un emploi à temps complet ou un ou plusieurs emplois à temps non complet, sous réserve :</w:t>
      </w:r>
    </w:p>
    <w:p w14:paraId="180336EA" w14:textId="77777777" w:rsidR="0027078F" w:rsidRDefault="0027078F" w:rsidP="0027078F">
      <w:pPr>
        <w:pStyle w:val="spip2"/>
        <w:numPr>
          <w:ilvl w:val="0"/>
          <w:numId w:val="15"/>
        </w:numPr>
        <w:spacing w:before="0" w:beforeAutospacing="0" w:after="0" w:afterAutospacing="0"/>
        <w:rPr>
          <w:rFonts w:asciiTheme="minorHAnsi" w:hAnsiTheme="minorHAnsi" w:cstheme="minorHAnsi"/>
          <w:i/>
          <w:iCs/>
          <w:sz w:val="22"/>
          <w:szCs w:val="22"/>
        </w:rPr>
      </w:pPr>
      <w:r w:rsidRPr="003633BF">
        <w:rPr>
          <w:rFonts w:asciiTheme="minorHAnsi" w:hAnsiTheme="minorHAnsi" w:cstheme="minorHAnsi"/>
          <w:sz w:val="22"/>
          <w:szCs w:val="22"/>
        </w:rPr>
        <w:t>qu’ils ne relèvent pas d’un régime d’obligations de service défini par leur statut particulier (cela concerne les</w:t>
      </w:r>
      <w:r>
        <w:rPr>
          <w:rFonts w:asciiTheme="minorHAnsi" w:hAnsiTheme="minorHAnsi" w:cstheme="minorHAnsi"/>
          <w:sz w:val="22"/>
          <w:szCs w:val="22"/>
        </w:rPr>
        <w:t xml:space="preserve"> </w:t>
      </w:r>
      <w:r w:rsidRPr="003633BF">
        <w:rPr>
          <w:rFonts w:asciiTheme="minorHAnsi" w:hAnsiTheme="minorHAnsi" w:cstheme="minorHAnsi"/>
          <w:sz w:val="22"/>
          <w:szCs w:val="22"/>
        </w:rPr>
        <w:t>professeurs</w:t>
      </w:r>
      <w:r>
        <w:rPr>
          <w:rFonts w:asciiTheme="minorHAnsi" w:hAnsiTheme="minorHAnsi" w:cstheme="minorHAnsi"/>
          <w:sz w:val="22"/>
          <w:szCs w:val="22"/>
        </w:rPr>
        <w:t xml:space="preserve">, </w:t>
      </w:r>
      <w:r w:rsidRPr="003633BF">
        <w:rPr>
          <w:rFonts w:asciiTheme="minorHAnsi" w:hAnsiTheme="minorHAnsi" w:cstheme="minorHAnsi"/>
          <w:sz w:val="22"/>
          <w:szCs w:val="22"/>
        </w:rPr>
        <w:t>les assistants d’enseignement artistique</w:t>
      </w:r>
      <w:r>
        <w:rPr>
          <w:rFonts w:asciiTheme="minorHAnsi" w:hAnsiTheme="minorHAnsi" w:cstheme="minorHAnsi"/>
          <w:sz w:val="22"/>
          <w:szCs w:val="22"/>
        </w:rPr>
        <w:t>, les assistants maternels et les assistants familiaux</w:t>
      </w:r>
      <w:r w:rsidRPr="003633BF">
        <w:rPr>
          <w:rFonts w:asciiTheme="minorHAnsi" w:hAnsiTheme="minorHAnsi" w:cstheme="minorHAnsi"/>
          <w:sz w:val="22"/>
          <w:szCs w:val="22"/>
        </w:rPr>
        <w:t>)</w:t>
      </w:r>
    </w:p>
    <w:p w14:paraId="4E5E5AD7" w14:textId="77777777" w:rsidR="0027078F" w:rsidRDefault="0027078F" w:rsidP="0027078F">
      <w:pPr>
        <w:pStyle w:val="spip2"/>
        <w:numPr>
          <w:ilvl w:val="0"/>
          <w:numId w:val="15"/>
        </w:numPr>
        <w:spacing w:before="0" w:beforeAutospacing="0" w:after="0" w:afterAutospacing="0"/>
        <w:rPr>
          <w:rFonts w:asciiTheme="minorHAnsi" w:hAnsiTheme="minorHAnsi" w:cstheme="minorHAnsi"/>
          <w:i/>
          <w:iCs/>
          <w:sz w:val="22"/>
          <w:szCs w:val="22"/>
        </w:rPr>
      </w:pPr>
      <w:r w:rsidRPr="003633BF">
        <w:rPr>
          <w:rFonts w:asciiTheme="minorHAnsi" w:hAnsiTheme="minorHAnsi" w:cstheme="minorHAnsi"/>
          <w:sz w:val="22"/>
          <w:szCs w:val="22"/>
        </w:rPr>
        <w:t>qu’ils soient employés de manière continue et aient accompli au moins une année de service</w:t>
      </w:r>
      <w:r>
        <w:rPr>
          <w:rFonts w:asciiTheme="minorHAnsi" w:hAnsiTheme="minorHAnsi" w:cstheme="minorHAnsi"/>
          <w:sz w:val="22"/>
          <w:szCs w:val="22"/>
        </w:rPr>
        <w:t>.</w:t>
      </w:r>
    </w:p>
    <w:p w14:paraId="14CFCDEA" w14:textId="77777777" w:rsidR="0027078F" w:rsidRPr="009D2300" w:rsidRDefault="0027078F" w:rsidP="0027078F">
      <w:pPr>
        <w:pStyle w:val="spip2"/>
        <w:spacing w:before="0" w:beforeAutospacing="0" w:after="0" w:afterAutospacing="0"/>
        <w:rPr>
          <w:rFonts w:asciiTheme="minorHAnsi" w:hAnsiTheme="minorHAnsi" w:cstheme="minorHAnsi"/>
          <w:sz w:val="22"/>
          <w:szCs w:val="22"/>
        </w:rPr>
      </w:pPr>
    </w:p>
    <w:p w14:paraId="031B3B64" w14:textId="77777777" w:rsidR="0027078F" w:rsidRPr="003633BF" w:rsidRDefault="0027078F" w:rsidP="0027078F">
      <w:pPr>
        <w:pStyle w:val="spip2"/>
        <w:spacing w:before="0" w:beforeAutospacing="0" w:after="0" w:afterAutospacing="0"/>
        <w:ind w:left="-142"/>
        <w:rPr>
          <w:rFonts w:asciiTheme="minorHAnsi" w:hAnsiTheme="minorHAnsi" w:cstheme="minorHAnsi"/>
          <w:i/>
          <w:iCs/>
          <w:sz w:val="22"/>
          <w:szCs w:val="22"/>
        </w:rPr>
      </w:pPr>
      <w:r w:rsidRPr="003633BF">
        <w:rPr>
          <w:rFonts w:asciiTheme="minorHAnsi" w:hAnsiTheme="minorHAnsi" w:cstheme="minorHAnsi"/>
          <w:sz w:val="22"/>
          <w:szCs w:val="22"/>
        </w:rPr>
        <w:t>Les fonctionnaires stagiaires ne peuvent pas bénéficier d’un compte épargne-temps ; s’ils en avaient déjà ouvert un auparavant, ils ne peuvent, durant le stage, ni utiliser leurs droits, ni en accumuler de nouveaux.</w:t>
      </w:r>
    </w:p>
    <w:p w14:paraId="46C21357"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3633BF">
        <w:rPr>
          <w:rFonts w:asciiTheme="minorHAnsi" w:hAnsiTheme="minorHAnsi" w:cstheme="minorHAnsi"/>
          <w:sz w:val="22"/>
          <w:szCs w:val="22"/>
        </w:rPr>
        <w:t>Les agents contractuels de droit privé, ainsi que les assistants maternels et familiaux ne peuvent pas bénéficier</w:t>
      </w:r>
      <w:r>
        <w:rPr>
          <w:rFonts w:asciiTheme="minorHAnsi" w:hAnsiTheme="minorHAnsi" w:cstheme="minorHAnsi"/>
          <w:sz w:val="22"/>
          <w:szCs w:val="22"/>
        </w:rPr>
        <w:t xml:space="preserve"> </w:t>
      </w:r>
      <w:r w:rsidRPr="003633BF">
        <w:rPr>
          <w:rFonts w:asciiTheme="minorHAnsi" w:hAnsiTheme="minorHAnsi" w:cstheme="minorHAnsi"/>
          <w:sz w:val="22"/>
          <w:szCs w:val="22"/>
        </w:rPr>
        <w:t>d’un compte épargne temps.</w:t>
      </w:r>
    </w:p>
    <w:p w14:paraId="1E6CCA4D" w14:textId="77777777" w:rsidR="0027078F" w:rsidRPr="003633BF" w:rsidRDefault="0027078F" w:rsidP="0027078F">
      <w:pPr>
        <w:pStyle w:val="spip2"/>
        <w:spacing w:before="0" w:beforeAutospacing="0" w:after="0" w:afterAutospacing="0"/>
        <w:ind w:left="-142"/>
        <w:rPr>
          <w:rFonts w:asciiTheme="minorHAnsi" w:hAnsiTheme="minorHAnsi" w:cstheme="minorHAnsi"/>
          <w:sz w:val="22"/>
          <w:szCs w:val="22"/>
        </w:rPr>
      </w:pPr>
    </w:p>
    <w:p w14:paraId="4E99A059" w14:textId="23BE35B8" w:rsidR="0027078F" w:rsidRDefault="0027078F" w:rsidP="0027078F">
      <w:pPr>
        <w:pStyle w:val="spip2"/>
        <w:spacing w:before="0" w:beforeAutospacing="0" w:after="0" w:afterAutospacing="0"/>
        <w:ind w:left="-142"/>
        <w:rPr>
          <w:rFonts w:asciiTheme="minorHAnsi" w:hAnsiTheme="minorHAnsi" w:cstheme="minorHAnsi"/>
          <w:sz w:val="22"/>
          <w:szCs w:val="22"/>
        </w:rPr>
      </w:pPr>
      <w:r w:rsidRPr="003633BF">
        <w:rPr>
          <w:rFonts w:asciiTheme="minorHAnsi" w:hAnsiTheme="minorHAnsi" w:cstheme="minorHAnsi"/>
          <w:sz w:val="22"/>
          <w:szCs w:val="22"/>
        </w:rPr>
        <w:t>Le nombre total de jours inscrits sur le CET ne peut excéder 60 ; l’option de maintien sur le CET de jours épargnés</w:t>
      </w:r>
      <w:r>
        <w:rPr>
          <w:rFonts w:asciiTheme="minorHAnsi" w:hAnsiTheme="minorHAnsi" w:cstheme="minorHAnsi"/>
          <w:sz w:val="22"/>
          <w:szCs w:val="22"/>
        </w:rPr>
        <w:t xml:space="preserve"> </w:t>
      </w:r>
      <w:r w:rsidRPr="003633BF">
        <w:rPr>
          <w:rFonts w:asciiTheme="minorHAnsi" w:hAnsiTheme="minorHAnsi" w:cstheme="minorHAnsi"/>
          <w:sz w:val="22"/>
          <w:szCs w:val="22"/>
        </w:rPr>
        <w:t>ne peut donc être exercée que dans cette limite.</w:t>
      </w:r>
      <w:r>
        <w:rPr>
          <w:rFonts w:asciiTheme="minorHAnsi" w:hAnsiTheme="minorHAnsi" w:cstheme="minorHAnsi"/>
          <w:sz w:val="22"/>
          <w:szCs w:val="22"/>
        </w:rPr>
        <w:t xml:space="preserve"> </w:t>
      </w:r>
      <w:r w:rsidRPr="00A43CF5">
        <w:rPr>
          <w:rFonts w:asciiTheme="minorHAnsi" w:hAnsiTheme="minorHAnsi" w:cstheme="minorHAnsi"/>
          <w:sz w:val="22"/>
          <w:szCs w:val="22"/>
          <w:highlight w:val="yellow"/>
        </w:rPr>
        <w:t>(Sauf années exceptionnelles qui ont été et seront définies par un décret émanent de l’Etat (exemples : COVID</w:t>
      </w:r>
      <w:r>
        <w:rPr>
          <w:rFonts w:asciiTheme="minorHAnsi" w:hAnsiTheme="minorHAnsi" w:cstheme="minorHAnsi"/>
          <w:sz w:val="22"/>
          <w:szCs w:val="22"/>
          <w:highlight w:val="yellow"/>
        </w:rPr>
        <w:t>-</w:t>
      </w:r>
      <w:r w:rsidRPr="00A43CF5">
        <w:rPr>
          <w:rFonts w:asciiTheme="minorHAnsi" w:hAnsiTheme="minorHAnsi" w:cstheme="minorHAnsi"/>
          <w:sz w:val="22"/>
          <w:szCs w:val="22"/>
          <w:highlight w:val="yellow"/>
        </w:rPr>
        <w:t xml:space="preserve">19, </w:t>
      </w:r>
      <w:r>
        <w:rPr>
          <w:rFonts w:asciiTheme="minorHAnsi" w:hAnsiTheme="minorHAnsi" w:cstheme="minorHAnsi"/>
          <w:sz w:val="22"/>
          <w:szCs w:val="22"/>
          <w:highlight w:val="yellow"/>
        </w:rPr>
        <w:t>J</w:t>
      </w:r>
      <w:r w:rsidRPr="00A43CF5">
        <w:rPr>
          <w:rFonts w:asciiTheme="minorHAnsi" w:hAnsiTheme="minorHAnsi" w:cstheme="minorHAnsi"/>
          <w:sz w:val="22"/>
          <w:szCs w:val="22"/>
          <w:highlight w:val="yellow"/>
        </w:rPr>
        <w:t xml:space="preserve">eux </w:t>
      </w:r>
      <w:r>
        <w:rPr>
          <w:rFonts w:asciiTheme="minorHAnsi" w:hAnsiTheme="minorHAnsi" w:cstheme="minorHAnsi"/>
          <w:sz w:val="22"/>
          <w:szCs w:val="22"/>
          <w:highlight w:val="yellow"/>
        </w:rPr>
        <w:t>O</w:t>
      </w:r>
      <w:r w:rsidRPr="00A43CF5">
        <w:rPr>
          <w:rFonts w:asciiTheme="minorHAnsi" w:hAnsiTheme="minorHAnsi" w:cstheme="minorHAnsi"/>
          <w:sz w:val="22"/>
          <w:szCs w:val="22"/>
          <w:highlight w:val="yellow"/>
        </w:rPr>
        <w:t>lympiques</w:t>
      </w:r>
      <w:r w:rsidRPr="00395D1A">
        <w:rPr>
          <w:rFonts w:asciiTheme="minorHAnsi" w:hAnsiTheme="minorHAnsi" w:cstheme="minorHAnsi"/>
          <w:sz w:val="22"/>
          <w:szCs w:val="22"/>
          <w:highlight w:val="yellow"/>
        </w:rPr>
        <w:t>)</w:t>
      </w:r>
    </w:p>
    <w:p w14:paraId="76A94EE5"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p>
    <w:p w14:paraId="58449BDB" w14:textId="77777777" w:rsidR="0027078F" w:rsidRPr="004B4831" w:rsidRDefault="0027078F" w:rsidP="0027078F">
      <w:pPr>
        <w:pStyle w:val="spip2"/>
        <w:spacing w:before="0" w:beforeAutospacing="0" w:after="0" w:afterAutospacing="0"/>
        <w:ind w:left="-142"/>
        <w:rPr>
          <w:rFonts w:asciiTheme="minorHAnsi" w:hAnsiTheme="minorHAnsi" w:cstheme="minorHAnsi"/>
          <w:sz w:val="22"/>
          <w:szCs w:val="22"/>
        </w:rPr>
      </w:pPr>
      <w:r w:rsidRPr="003633BF">
        <w:rPr>
          <w:rFonts w:asciiTheme="minorHAnsi" w:hAnsiTheme="minorHAnsi" w:cstheme="minorHAnsi"/>
          <w:sz w:val="22"/>
          <w:szCs w:val="22"/>
        </w:rPr>
        <w:t>Les nécessités de service ne pourront être opposées lors de l’ouverture de ce compte mais seulement à l’occasion de l’utilisation des jours épargnés sur le compte épargne-temps. Tout refus opposé à une demande de</w:t>
      </w:r>
      <w:r>
        <w:rPr>
          <w:rFonts w:asciiTheme="minorHAnsi" w:hAnsiTheme="minorHAnsi" w:cstheme="minorHAnsi"/>
          <w:sz w:val="22"/>
          <w:szCs w:val="22"/>
        </w:rPr>
        <w:t xml:space="preserve"> </w:t>
      </w:r>
      <w:r w:rsidRPr="003633BF">
        <w:rPr>
          <w:rFonts w:asciiTheme="minorHAnsi" w:hAnsiTheme="minorHAnsi" w:cstheme="minorHAnsi"/>
          <w:sz w:val="22"/>
          <w:szCs w:val="22"/>
        </w:rPr>
        <w:t xml:space="preserve">congés au titre du compte épargne-temps doit être motivé. </w:t>
      </w:r>
      <w:r w:rsidRPr="004B4831">
        <w:rPr>
          <w:rFonts w:asciiTheme="minorHAnsi" w:hAnsiTheme="minorHAnsi" w:cstheme="minorHAnsi"/>
          <w:sz w:val="22"/>
          <w:szCs w:val="22"/>
        </w:rPr>
        <w:t>En cas de refus d’une demande de congés au titre du CET, l’agent peut saisir la CAP dans le cas des fonctionnaires et la CCP pour les agents contractuels. L’Autorité Territoriale statue après l’avis rendu par les commissions paritaires.</w:t>
      </w:r>
    </w:p>
    <w:p w14:paraId="5B1BF35A" w14:textId="77777777" w:rsidR="0027078F" w:rsidRPr="003633BF" w:rsidRDefault="0027078F" w:rsidP="0027078F">
      <w:pPr>
        <w:pStyle w:val="spip2"/>
        <w:spacing w:before="0" w:beforeAutospacing="0" w:after="0" w:afterAutospacing="0"/>
        <w:ind w:left="-142"/>
        <w:rPr>
          <w:rFonts w:asciiTheme="minorHAnsi" w:hAnsiTheme="minorHAnsi" w:cstheme="minorHAnsi"/>
          <w:sz w:val="22"/>
          <w:szCs w:val="22"/>
        </w:rPr>
      </w:pPr>
      <w:r w:rsidRPr="003633BF">
        <w:rPr>
          <w:rFonts w:asciiTheme="minorHAnsi" w:hAnsiTheme="minorHAnsi" w:cstheme="minorHAnsi"/>
          <w:sz w:val="22"/>
          <w:szCs w:val="22"/>
        </w:rPr>
        <w:t>A l’issue d’un congé de</w:t>
      </w:r>
      <w:r>
        <w:rPr>
          <w:rFonts w:asciiTheme="minorHAnsi" w:hAnsiTheme="minorHAnsi" w:cstheme="minorHAnsi"/>
          <w:sz w:val="22"/>
          <w:szCs w:val="22"/>
        </w:rPr>
        <w:t xml:space="preserve"> </w:t>
      </w:r>
      <w:r w:rsidRPr="003633BF">
        <w:rPr>
          <w:rFonts w:asciiTheme="minorHAnsi" w:hAnsiTheme="minorHAnsi" w:cstheme="minorHAnsi"/>
          <w:sz w:val="22"/>
          <w:szCs w:val="22"/>
        </w:rPr>
        <w:t>maternité, d’adoption ou de paternité et d’accueil de l’enfant, d’un congé de proche aidant ou d’un congé de</w:t>
      </w:r>
      <w:r>
        <w:rPr>
          <w:rFonts w:asciiTheme="minorHAnsi" w:hAnsiTheme="minorHAnsi" w:cstheme="minorHAnsi"/>
          <w:sz w:val="22"/>
          <w:szCs w:val="22"/>
        </w:rPr>
        <w:t xml:space="preserve"> </w:t>
      </w:r>
      <w:r w:rsidRPr="003633BF">
        <w:rPr>
          <w:rFonts w:asciiTheme="minorHAnsi" w:hAnsiTheme="minorHAnsi" w:cstheme="minorHAnsi"/>
          <w:sz w:val="22"/>
          <w:szCs w:val="22"/>
        </w:rPr>
        <w:t>solidarité familiale, l’agent, qui en fait la demande bénéficie de plein droit des droits à congés accumulés sur son</w:t>
      </w:r>
      <w:r>
        <w:rPr>
          <w:rFonts w:asciiTheme="minorHAnsi" w:hAnsiTheme="minorHAnsi" w:cstheme="minorHAnsi"/>
          <w:sz w:val="22"/>
          <w:szCs w:val="22"/>
        </w:rPr>
        <w:t xml:space="preserve"> </w:t>
      </w:r>
      <w:r w:rsidRPr="003633BF">
        <w:rPr>
          <w:rFonts w:asciiTheme="minorHAnsi" w:hAnsiTheme="minorHAnsi" w:cstheme="minorHAnsi"/>
          <w:sz w:val="22"/>
          <w:szCs w:val="22"/>
        </w:rPr>
        <w:t>compte épargne-temps.</w:t>
      </w:r>
    </w:p>
    <w:p w14:paraId="5A53B8E2"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3633BF">
        <w:rPr>
          <w:rFonts w:asciiTheme="minorHAnsi" w:hAnsiTheme="minorHAnsi" w:cstheme="minorHAnsi"/>
          <w:sz w:val="22"/>
          <w:szCs w:val="22"/>
        </w:rPr>
        <w:t>Le compte épargne-temps peut être utilisé sans limitation de durée. Le fonctionnaire conserve ses droits à</w:t>
      </w:r>
      <w:r>
        <w:rPr>
          <w:rFonts w:asciiTheme="minorHAnsi" w:hAnsiTheme="minorHAnsi" w:cstheme="minorHAnsi"/>
          <w:sz w:val="22"/>
          <w:szCs w:val="22"/>
        </w:rPr>
        <w:t xml:space="preserve"> </w:t>
      </w:r>
      <w:r w:rsidRPr="003633BF">
        <w:rPr>
          <w:rFonts w:asciiTheme="minorHAnsi" w:hAnsiTheme="minorHAnsi" w:cstheme="minorHAnsi"/>
          <w:sz w:val="22"/>
          <w:szCs w:val="22"/>
        </w:rPr>
        <w:t>congés acquis au titre du compte épargne temps en cas notamment de mutation, de détachement, de disponibilité, d’accomplissement du service national ou d’activités dans la réserve opérationnelle ou la réserve sanitaire,</w:t>
      </w:r>
      <w:r>
        <w:rPr>
          <w:rFonts w:asciiTheme="minorHAnsi" w:hAnsiTheme="minorHAnsi" w:cstheme="minorHAnsi"/>
          <w:sz w:val="22"/>
          <w:szCs w:val="22"/>
        </w:rPr>
        <w:t xml:space="preserve"> </w:t>
      </w:r>
      <w:r w:rsidRPr="003633BF">
        <w:rPr>
          <w:rFonts w:asciiTheme="minorHAnsi" w:hAnsiTheme="minorHAnsi" w:cstheme="minorHAnsi"/>
          <w:sz w:val="22"/>
          <w:szCs w:val="22"/>
        </w:rPr>
        <w:t xml:space="preserve">de congé parental, de mise à disposition ou encore de mobilité auprès d’une administration ou d’un établissement public relevant de la fonction publique de l’Etat ou de la fonction publique </w:t>
      </w:r>
      <w:r>
        <w:rPr>
          <w:rFonts w:asciiTheme="minorHAnsi" w:hAnsiTheme="minorHAnsi" w:cstheme="minorHAnsi"/>
          <w:sz w:val="22"/>
          <w:szCs w:val="22"/>
        </w:rPr>
        <w:t>H</w:t>
      </w:r>
      <w:r w:rsidRPr="003633BF">
        <w:rPr>
          <w:rFonts w:asciiTheme="minorHAnsi" w:hAnsiTheme="minorHAnsi" w:cstheme="minorHAnsi"/>
          <w:sz w:val="22"/>
          <w:szCs w:val="22"/>
        </w:rPr>
        <w:t>ospitalière.</w:t>
      </w:r>
    </w:p>
    <w:p w14:paraId="58E8933C"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p>
    <w:p w14:paraId="058E04D2" w14:textId="77777777" w:rsidR="00D268CB" w:rsidRDefault="00D268CB" w:rsidP="0027078F">
      <w:pPr>
        <w:pStyle w:val="spip2"/>
        <w:spacing w:before="0" w:beforeAutospacing="0" w:after="0" w:afterAutospacing="0"/>
        <w:ind w:left="-142"/>
        <w:rPr>
          <w:rFonts w:asciiTheme="minorHAnsi" w:hAnsiTheme="minorHAnsi" w:cstheme="minorHAnsi"/>
          <w:sz w:val="22"/>
          <w:szCs w:val="22"/>
        </w:rPr>
      </w:pPr>
    </w:p>
    <w:p w14:paraId="6D655C88"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A43CF5">
        <w:rPr>
          <w:rFonts w:asciiTheme="minorHAnsi" w:hAnsiTheme="minorHAnsi" w:cstheme="minorHAnsi"/>
          <w:sz w:val="22"/>
          <w:szCs w:val="22"/>
          <w:highlight w:val="yellow"/>
        </w:rPr>
        <w:t>Le conseil municipal/communautaire/syndical,</w:t>
      </w:r>
      <w:r w:rsidRPr="003633BF">
        <w:rPr>
          <w:rFonts w:asciiTheme="minorHAnsi" w:hAnsiTheme="minorHAnsi" w:cstheme="minorHAnsi"/>
          <w:sz w:val="22"/>
          <w:szCs w:val="22"/>
        </w:rPr>
        <w:t xml:space="preserve"> après en avoir délibéré ;</w:t>
      </w:r>
    </w:p>
    <w:p w14:paraId="5F71CDA8" w14:textId="77777777" w:rsidR="00D268CB" w:rsidRDefault="00D268CB" w:rsidP="0027078F">
      <w:pPr>
        <w:pStyle w:val="spip2"/>
        <w:spacing w:before="0" w:beforeAutospacing="0" w:after="0" w:afterAutospacing="0"/>
        <w:ind w:left="-142"/>
        <w:rPr>
          <w:rFonts w:asciiTheme="minorHAnsi" w:hAnsiTheme="minorHAnsi" w:cstheme="minorHAnsi"/>
          <w:sz w:val="22"/>
          <w:szCs w:val="22"/>
        </w:rPr>
      </w:pPr>
    </w:p>
    <w:p w14:paraId="08ABB09D" w14:textId="77777777" w:rsidR="00D268CB" w:rsidRDefault="00D268CB" w:rsidP="0027078F">
      <w:pPr>
        <w:pStyle w:val="spip2"/>
        <w:spacing w:before="0" w:beforeAutospacing="0" w:after="0" w:afterAutospacing="0"/>
        <w:ind w:left="-142"/>
        <w:rPr>
          <w:rFonts w:asciiTheme="minorHAnsi" w:hAnsiTheme="minorHAnsi" w:cstheme="minorHAnsi"/>
          <w:sz w:val="22"/>
          <w:szCs w:val="22"/>
        </w:rPr>
      </w:pPr>
    </w:p>
    <w:p w14:paraId="36FBFCC3" w14:textId="77777777" w:rsidR="00D268CB" w:rsidRDefault="00D268CB" w:rsidP="0027078F">
      <w:pPr>
        <w:pStyle w:val="spip2"/>
        <w:spacing w:before="0" w:beforeAutospacing="0" w:after="0" w:afterAutospacing="0"/>
        <w:ind w:left="-142"/>
        <w:rPr>
          <w:rFonts w:asciiTheme="minorHAnsi" w:hAnsiTheme="minorHAnsi" w:cstheme="minorHAnsi"/>
          <w:sz w:val="22"/>
          <w:szCs w:val="22"/>
        </w:rPr>
      </w:pPr>
    </w:p>
    <w:p w14:paraId="72423C65" w14:textId="77777777" w:rsidR="00D268CB" w:rsidRDefault="00D268CB" w:rsidP="0027078F">
      <w:pPr>
        <w:pStyle w:val="spip2"/>
        <w:spacing w:before="0" w:beforeAutospacing="0" w:after="0" w:afterAutospacing="0"/>
        <w:ind w:left="-142"/>
        <w:rPr>
          <w:rFonts w:asciiTheme="minorHAnsi" w:hAnsiTheme="minorHAnsi" w:cstheme="minorHAnsi"/>
          <w:sz w:val="22"/>
          <w:szCs w:val="22"/>
        </w:rPr>
      </w:pPr>
    </w:p>
    <w:p w14:paraId="01871B87" w14:textId="77777777" w:rsidR="00D268CB" w:rsidRDefault="00D268CB" w:rsidP="0027078F">
      <w:pPr>
        <w:pStyle w:val="spip2"/>
        <w:spacing w:before="0" w:beforeAutospacing="0" w:after="0" w:afterAutospacing="0"/>
        <w:ind w:left="-142"/>
        <w:rPr>
          <w:rFonts w:asciiTheme="minorHAnsi" w:hAnsiTheme="minorHAnsi" w:cstheme="minorHAnsi"/>
          <w:sz w:val="22"/>
          <w:szCs w:val="22"/>
        </w:rPr>
      </w:pPr>
    </w:p>
    <w:p w14:paraId="649BB149" w14:textId="77777777" w:rsidR="0027078F" w:rsidRPr="004F3FC6" w:rsidRDefault="0027078F" w:rsidP="0027078F">
      <w:pPr>
        <w:pStyle w:val="spip2"/>
        <w:spacing w:before="0" w:beforeAutospacing="0" w:after="0" w:afterAutospacing="0"/>
        <w:ind w:left="-142"/>
        <w:jc w:val="center"/>
        <w:rPr>
          <w:rFonts w:asciiTheme="minorHAnsi" w:hAnsiTheme="minorHAnsi" w:cstheme="minorHAnsi"/>
          <w:b/>
          <w:bCs/>
          <w:sz w:val="22"/>
          <w:szCs w:val="22"/>
        </w:rPr>
      </w:pPr>
      <w:r w:rsidRPr="004F3FC6">
        <w:rPr>
          <w:rFonts w:asciiTheme="minorHAnsi" w:hAnsiTheme="minorHAnsi" w:cstheme="minorHAnsi"/>
          <w:b/>
          <w:bCs/>
          <w:sz w:val="22"/>
          <w:szCs w:val="22"/>
        </w:rPr>
        <w:t>DÉCIDE :</w:t>
      </w:r>
    </w:p>
    <w:p w14:paraId="43ED1C4E" w14:textId="77777777" w:rsidR="0027078F" w:rsidRPr="00392998" w:rsidRDefault="0027078F" w:rsidP="0027078F">
      <w:pPr>
        <w:pStyle w:val="spip2"/>
        <w:spacing w:before="0" w:beforeAutospacing="0" w:after="0" w:afterAutospacing="0"/>
        <w:ind w:left="-142"/>
        <w:jc w:val="center"/>
        <w:rPr>
          <w:rFonts w:asciiTheme="minorHAnsi" w:hAnsiTheme="minorHAnsi" w:cstheme="minorHAnsi"/>
          <w:sz w:val="22"/>
          <w:szCs w:val="22"/>
        </w:rPr>
      </w:pPr>
    </w:p>
    <w:p w14:paraId="7A63AD8E" w14:textId="77777777" w:rsidR="0027078F" w:rsidRPr="004F3FC6" w:rsidRDefault="0027078F" w:rsidP="0027078F">
      <w:pPr>
        <w:pStyle w:val="spip2"/>
        <w:spacing w:before="0" w:beforeAutospacing="0" w:after="0" w:afterAutospacing="0"/>
        <w:ind w:left="-142"/>
        <w:rPr>
          <w:rFonts w:asciiTheme="minorHAnsi" w:hAnsiTheme="minorHAnsi" w:cstheme="minorHAnsi"/>
          <w:b/>
          <w:bCs/>
          <w:sz w:val="22"/>
          <w:szCs w:val="22"/>
        </w:rPr>
      </w:pPr>
      <w:r w:rsidRPr="004F3FC6">
        <w:rPr>
          <w:rFonts w:asciiTheme="minorHAnsi" w:hAnsiTheme="minorHAnsi" w:cstheme="minorHAnsi"/>
          <w:b/>
          <w:bCs/>
          <w:sz w:val="22"/>
          <w:szCs w:val="22"/>
        </w:rPr>
        <w:t>Article 1 : Règles d’ouverture du compte épargne-temps :</w:t>
      </w:r>
    </w:p>
    <w:p w14:paraId="5D061CE4" w14:textId="77777777" w:rsidR="0027078F" w:rsidRPr="003633BF" w:rsidRDefault="0027078F" w:rsidP="0027078F">
      <w:pPr>
        <w:pStyle w:val="spip2"/>
        <w:spacing w:before="0" w:beforeAutospacing="0" w:after="0" w:afterAutospacing="0"/>
        <w:ind w:left="-142"/>
        <w:rPr>
          <w:rFonts w:asciiTheme="minorHAnsi" w:hAnsiTheme="minorHAnsi" w:cstheme="minorHAnsi"/>
          <w:sz w:val="22"/>
          <w:szCs w:val="22"/>
        </w:rPr>
      </w:pPr>
      <w:r w:rsidRPr="00392998">
        <w:rPr>
          <w:rFonts w:asciiTheme="minorHAnsi" w:hAnsiTheme="minorHAnsi" w:cstheme="minorHAnsi"/>
          <w:sz w:val="22"/>
          <w:szCs w:val="22"/>
        </w:rPr>
        <w:t>La demande d’ouverture du compte épargne-temps doit être effectuée par écrit auprès de l’autorité territoriale.</w:t>
      </w:r>
      <w:r w:rsidRPr="00392998">
        <w:rPr>
          <w:rFonts w:asciiTheme="minorHAnsi" w:hAnsiTheme="minorHAnsi" w:cstheme="minorHAnsi"/>
          <w:sz w:val="22"/>
          <w:szCs w:val="22"/>
        </w:rPr>
        <w:cr/>
      </w:r>
    </w:p>
    <w:p w14:paraId="4E8F3DDB" w14:textId="77777777" w:rsidR="0027078F" w:rsidRPr="004F3FC6" w:rsidRDefault="0027078F" w:rsidP="0027078F">
      <w:pPr>
        <w:pStyle w:val="spip2"/>
        <w:spacing w:before="0" w:beforeAutospacing="0" w:after="0" w:afterAutospacing="0"/>
        <w:ind w:left="-142"/>
        <w:rPr>
          <w:rFonts w:asciiTheme="minorHAnsi" w:hAnsiTheme="minorHAnsi" w:cstheme="minorHAnsi"/>
          <w:b/>
          <w:bCs/>
          <w:sz w:val="22"/>
          <w:szCs w:val="22"/>
        </w:rPr>
      </w:pPr>
      <w:r w:rsidRPr="004F3FC6">
        <w:rPr>
          <w:rFonts w:asciiTheme="minorHAnsi" w:hAnsiTheme="minorHAnsi" w:cstheme="minorHAnsi"/>
          <w:b/>
          <w:bCs/>
          <w:sz w:val="22"/>
          <w:szCs w:val="22"/>
        </w:rPr>
        <w:t>Article 2 : Règles de fonctionnement et de gestion du compte épargne-temps :</w:t>
      </w:r>
    </w:p>
    <w:p w14:paraId="6844CB08"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Le compte épargne-temps peut être alimenté par le report :</w:t>
      </w:r>
    </w:p>
    <w:p w14:paraId="322DCEE5" w14:textId="43879D65" w:rsidR="0027078F" w:rsidRPr="00AF2923" w:rsidRDefault="0027078F" w:rsidP="0027078F">
      <w:pPr>
        <w:pStyle w:val="spip2"/>
        <w:numPr>
          <w:ilvl w:val="0"/>
          <w:numId w:val="15"/>
        </w:numPr>
        <w:spacing w:before="0" w:beforeAutospacing="0" w:after="0" w:afterAutospacing="0"/>
        <w:rPr>
          <w:rFonts w:asciiTheme="minorHAnsi" w:hAnsiTheme="minorHAnsi" w:cstheme="minorHAnsi"/>
          <w:sz w:val="22"/>
          <w:szCs w:val="22"/>
        </w:rPr>
      </w:pPr>
      <w:r w:rsidRPr="00AF2923">
        <w:rPr>
          <w:rFonts w:asciiTheme="minorHAnsi" w:hAnsiTheme="minorHAnsi" w:cstheme="minorHAnsi"/>
          <w:sz w:val="22"/>
          <w:szCs w:val="22"/>
        </w:rPr>
        <w:t>D’une partie des jours de congés annuels, sans que le nombre de jours de congés annuels pris dans l’année puisse être inférieur à 20</w:t>
      </w:r>
      <w:r w:rsidR="00F0675B">
        <w:rPr>
          <w:rFonts w:asciiTheme="minorHAnsi" w:hAnsiTheme="minorHAnsi" w:cstheme="minorHAnsi"/>
          <w:sz w:val="22"/>
          <w:szCs w:val="22"/>
        </w:rPr>
        <w:t xml:space="preserve"> (proratisés pour les agents à temps partiel et à temps non complet)</w:t>
      </w:r>
      <w:r>
        <w:rPr>
          <w:rFonts w:asciiTheme="minorHAnsi" w:hAnsiTheme="minorHAnsi" w:cstheme="minorHAnsi"/>
          <w:sz w:val="22"/>
          <w:szCs w:val="22"/>
        </w:rPr>
        <w:t xml:space="preserve"> </w:t>
      </w:r>
      <w:r w:rsidRPr="00AF2923">
        <w:rPr>
          <w:rFonts w:asciiTheme="minorHAnsi" w:hAnsiTheme="minorHAnsi" w:cstheme="minorHAnsi"/>
          <w:sz w:val="22"/>
          <w:szCs w:val="22"/>
        </w:rPr>
        <w:t>ainsi que les jours de fractionnement ;</w:t>
      </w:r>
    </w:p>
    <w:p w14:paraId="2266EAA1" w14:textId="77777777" w:rsidR="0027078F" w:rsidRDefault="0027078F" w:rsidP="0027078F">
      <w:pPr>
        <w:pStyle w:val="spip2"/>
        <w:numPr>
          <w:ilvl w:val="0"/>
          <w:numId w:val="1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w:t>
      </w:r>
      <w:r w:rsidRPr="004F3FC6">
        <w:rPr>
          <w:rFonts w:asciiTheme="minorHAnsi" w:hAnsiTheme="minorHAnsi" w:cstheme="minorHAnsi"/>
          <w:sz w:val="22"/>
          <w:szCs w:val="22"/>
        </w:rPr>
        <w:t>e jours R.T.T.,</w:t>
      </w:r>
    </w:p>
    <w:p w14:paraId="6143E83F" w14:textId="77777777" w:rsidR="0027078F" w:rsidRPr="004F3FC6" w:rsidRDefault="0027078F" w:rsidP="0027078F">
      <w:pPr>
        <w:pStyle w:val="spip2"/>
        <w:numPr>
          <w:ilvl w:val="0"/>
          <w:numId w:val="15"/>
        </w:numPr>
        <w:spacing w:before="0" w:beforeAutospacing="0" w:after="0" w:afterAutospacing="0"/>
        <w:rPr>
          <w:rFonts w:asciiTheme="minorHAnsi" w:hAnsiTheme="minorHAnsi" w:cstheme="minorHAnsi"/>
          <w:sz w:val="22"/>
          <w:szCs w:val="22"/>
        </w:rPr>
      </w:pPr>
      <w:r w:rsidRPr="00F16CBE">
        <w:rPr>
          <w:rFonts w:asciiTheme="minorHAnsi" w:hAnsiTheme="minorHAnsi" w:cstheme="minorHAnsi"/>
          <w:sz w:val="22"/>
          <w:szCs w:val="22"/>
          <w:highlight w:val="yellow"/>
        </w:rPr>
        <w:t>(Le cas échéant)</w:t>
      </w:r>
      <w:r w:rsidRPr="004F3FC6">
        <w:rPr>
          <w:rFonts w:asciiTheme="minorHAnsi" w:hAnsiTheme="minorHAnsi" w:cstheme="minorHAnsi"/>
          <w:sz w:val="22"/>
          <w:szCs w:val="22"/>
        </w:rPr>
        <w:t xml:space="preserve"> de repos compensateurs.</w:t>
      </w:r>
    </w:p>
    <w:p w14:paraId="053196DA"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 xml:space="preserve">L’alimentation du compte épargne-temps doit être effectuée par demande écrite de l’agent </w:t>
      </w:r>
      <w:r w:rsidRPr="004F3FC6">
        <w:rPr>
          <w:rFonts w:asciiTheme="minorHAnsi" w:hAnsiTheme="minorHAnsi" w:cstheme="minorHAnsi"/>
          <w:sz w:val="22"/>
          <w:szCs w:val="22"/>
          <w:highlight w:val="yellow"/>
        </w:rPr>
        <w:t>avant le ………..</w:t>
      </w:r>
    </w:p>
    <w:p w14:paraId="5A74D421"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 xml:space="preserve">L’agent est informé des droits épargnés et consommés annuellement, </w:t>
      </w:r>
      <w:r w:rsidRPr="004F3FC6">
        <w:rPr>
          <w:rFonts w:asciiTheme="minorHAnsi" w:hAnsiTheme="minorHAnsi" w:cstheme="minorHAnsi"/>
          <w:sz w:val="22"/>
          <w:szCs w:val="22"/>
          <w:highlight w:val="yellow"/>
        </w:rPr>
        <w:t>au mois de …………….</w:t>
      </w:r>
    </w:p>
    <w:p w14:paraId="4EFAD2E6"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p>
    <w:p w14:paraId="0779A464" w14:textId="77777777" w:rsidR="0027078F" w:rsidRPr="004F3FC6" w:rsidRDefault="0027078F" w:rsidP="0027078F">
      <w:pPr>
        <w:pStyle w:val="spip2"/>
        <w:spacing w:before="0" w:beforeAutospacing="0" w:after="0" w:afterAutospacing="0"/>
        <w:ind w:left="-142"/>
        <w:rPr>
          <w:rFonts w:asciiTheme="minorHAnsi" w:hAnsiTheme="minorHAnsi" w:cstheme="minorHAnsi"/>
          <w:b/>
          <w:bCs/>
          <w:sz w:val="22"/>
          <w:szCs w:val="22"/>
        </w:rPr>
      </w:pPr>
      <w:r w:rsidRPr="004F3FC6">
        <w:rPr>
          <w:rFonts w:asciiTheme="minorHAnsi" w:hAnsiTheme="minorHAnsi" w:cstheme="minorHAnsi"/>
          <w:b/>
          <w:bCs/>
          <w:sz w:val="22"/>
          <w:szCs w:val="22"/>
        </w:rPr>
        <w:t>Article 3 : Modalités d’utilisation des droits épargnés :</w:t>
      </w:r>
    </w:p>
    <w:p w14:paraId="60A433D8" w14:textId="77777777" w:rsidR="0027078F" w:rsidRPr="004F3FC6" w:rsidRDefault="0027078F" w:rsidP="0027078F">
      <w:pPr>
        <w:pStyle w:val="spip2"/>
        <w:spacing w:before="0" w:beforeAutospacing="0" w:after="0" w:afterAutospacing="0"/>
        <w:ind w:left="-142"/>
        <w:rPr>
          <w:rFonts w:asciiTheme="minorHAnsi" w:hAnsiTheme="minorHAnsi" w:cstheme="minorHAnsi"/>
          <w:b/>
          <w:bCs/>
          <w:sz w:val="22"/>
          <w:szCs w:val="22"/>
        </w:rPr>
      </w:pPr>
      <w:r w:rsidRPr="004F3FC6">
        <w:rPr>
          <w:rFonts w:asciiTheme="minorHAnsi" w:hAnsiTheme="minorHAnsi" w:cstheme="minorHAnsi"/>
          <w:b/>
          <w:bCs/>
          <w:sz w:val="22"/>
          <w:szCs w:val="22"/>
          <w:highlight w:val="yellow"/>
        </w:rPr>
        <w:t>(A CHOISIR PARMI LE CHOIX 1 OU 2)</w:t>
      </w:r>
    </w:p>
    <w:p w14:paraId="1665C30F"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p>
    <w:p w14:paraId="58F8C4E7"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b/>
          <w:bCs/>
          <w:sz w:val="22"/>
          <w:szCs w:val="22"/>
        </w:rPr>
        <w:t>1</w:t>
      </w:r>
      <w:r w:rsidRPr="004F3FC6">
        <w:rPr>
          <w:rFonts w:asciiTheme="minorHAnsi" w:hAnsiTheme="minorHAnsi" w:cstheme="minorHAnsi"/>
          <w:sz w:val="22"/>
          <w:szCs w:val="22"/>
        </w:rPr>
        <w:t>.Les jours accumulés sur le compte épargne-temps peuvent être utilisés uniquement sous forme de congés.</w:t>
      </w:r>
    </w:p>
    <w:p w14:paraId="5AA6C36F" w14:textId="77777777" w:rsidR="0027078F" w:rsidRPr="004F3FC6" w:rsidRDefault="0027078F" w:rsidP="0027078F">
      <w:pPr>
        <w:pStyle w:val="spip2"/>
        <w:spacing w:before="0" w:beforeAutospacing="0" w:after="0" w:afterAutospacing="0"/>
        <w:ind w:left="-142"/>
        <w:jc w:val="center"/>
        <w:rPr>
          <w:rFonts w:asciiTheme="minorHAnsi" w:hAnsiTheme="minorHAnsi" w:cstheme="minorHAnsi"/>
          <w:b/>
          <w:bCs/>
          <w:sz w:val="22"/>
          <w:szCs w:val="22"/>
        </w:rPr>
      </w:pPr>
      <w:r w:rsidRPr="004F3FC6">
        <w:rPr>
          <w:rFonts w:asciiTheme="minorHAnsi" w:hAnsiTheme="minorHAnsi" w:cstheme="minorHAnsi"/>
          <w:b/>
          <w:bCs/>
          <w:sz w:val="22"/>
          <w:szCs w:val="22"/>
        </w:rPr>
        <w:t>OU</w:t>
      </w:r>
    </w:p>
    <w:p w14:paraId="4AA45A48" w14:textId="4F729BE0"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b/>
          <w:bCs/>
          <w:sz w:val="22"/>
          <w:szCs w:val="22"/>
        </w:rPr>
        <w:t>2</w:t>
      </w:r>
      <w:r w:rsidRPr="004F3FC6">
        <w:rPr>
          <w:rFonts w:asciiTheme="minorHAnsi" w:hAnsiTheme="minorHAnsi" w:cstheme="minorHAnsi"/>
          <w:sz w:val="22"/>
          <w:szCs w:val="22"/>
        </w:rPr>
        <w:t>.La collectivité ou l’établissement autorise l’indemnisation</w:t>
      </w:r>
      <w:r w:rsidR="0032484F">
        <w:rPr>
          <w:rFonts w:asciiTheme="minorHAnsi" w:hAnsiTheme="minorHAnsi" w:cstheme="minorHAnsi"/>
          <w:sz w:val="22"/>
          <w:szCs w:val="22"/>
        </w:rPr>
        <w:t>*</w:t>
      </w:r>
      <w:r w:rsidRPr="004F3FC6">
        <w:rPr>
          <w:rFonts w:asciiTheme="minorHAnsi" w:hAnsiTheme="minorHAnsi" w:cstheme="minorHAnsi"/>
          <w:sz w:val="22"/>
          <w:szCs w:val="22"/>
        </w:rPr>
        <w:t xml:space="preserve"> ou la prise en compte au sein du RAFP des droits</w:t>
      </w:r>
      <w:r>
        <w:rPr>
          <w:rFonts w:asciiTheme="minorHAnsi" w:hAnsiTheme="minorHAnsi" w:cstheme="minorHAnsi"/>
          <w:sz w:val="22"/>
          <w:szCs w:val="22"/>
        </w:rPr>
        <w:t xml:space="preserve"> </w:t>
      </w:r>
      <w:r w:rsidRPr="004F3FC6">
        <w:rPr>
          <w:rFonts w:asciiTheme="minorHAnsi" w:hAnsiTheme="minorHAnsi" w:cstheme="minorHAnsi"/>
          <w:sz w:val="22"/>
          <w:szCs w:val="22"/>
        </w:rPr>
        <w:t>épargnés :</w:t>
      </w:r>
    </w:p>
    <w:p w14:paraId="1E2857A5"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b/>
          <w:bCs/>
          <w:sz w:val="22"/>
          <w:szCs w:val="22"/>
        </w:rPr>
        <w:t>1er cas :</w:t>
      </w:r>
      <w:r w:rsidRPr="004F3FC6">
        <w:rPr>
          <w:rFonts w:asciiTheme="minorHAnsi" w:hAnsiTheme="minorHAnsi" w:cstheme="minorHAnsi"/>
          <w:sz w:val="22"/>
          <w:szCs w:val="22"/>
        </w:rPr>
        <w:t xml:space="preserve"> Au terme de l’année civile, le nombre de jours inscrits sur le compte épargne temps ne dépasse pas 15</w:t>
      </w:r>
      <w:r>
        <w:rPr>
          <w:rFonts w:asciiTheme="minorHAnsi" w:hAnsiTheme="minorHAnsi" w:cstheme="minorHAnsi"/>
          <w:sz w:val="22"/>
          <w:szCs w:val="22"/>
        </w:rPr>
        <w:t xml:space="preserve"> </w:t>
      </w:r>
      <w:r w:rsidRPr="004F3FC6">
        <w:rPr>
          <w:rFonts w:asciiTheme="minorHAnsi" w:hAnsiTheme="minorHAnsi" w:cstheme="minorHAnsi"/>
          <w:sz w:val="22"/>
          <w:szCs w:val="22"/>
        </w:rPr>
        <w:t>: l’agent ne peut alors utiliser les droits épargnés qu’en prenant des jours de congé.</w:t>
      </w:r>
    </w:p>
    <w:p w14:paraId="0CB72678"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b/>
          <w:bCs/>
          <w:sz w:val="22"/>
          <w:szCs w:val="22"/>
        </w:rPr>
        <w:t>2ème cas :</w:t>
      </w:r>
      <w:r w:rsidRPr="004F3FC6">
        <w:rPr>
          <w:rFonts w:asciiTheme="minorHAnsi" w:hAnsiTheme="minorHAnsi" w:cstheme="minorHAnsi"/>
          <w:sz w:val="22"/>
          <w:szCs w:val="22"/>
        </w:rPr>
        <w:t xml:space="preserve"> Au terme d’une année civile, le nombre de jours accumulés sur le compte épargne temps est supérieur à 15. Les 15 premiers jours ne peuvent toujours être utilisés que sous la forme de jours de congé. Pour les</w:t>
      </w:r>
      <w:r>
        <w:rPr>
          <w:rFonts w:asciiTheme="minorHAnsi" w:hAnsiTheme="minorHAnsi" w:cstheme="minorHAnsi"/>
          <w:sz w:val="22"/>
          <w:szCs w:val="22"/>
        </w:rPr>
        <w:t xml:space="preserve"> </w:t>
      </w:r>
      <w:r w:rsidRPr="004F3FC6">
        <w:rPr>
          <w:rFonts w:asciiTheme="minorHAnsi" w:hAnsiTheme="minorHAnsi" w:cstheme="minorHAnsi"/>
          <w:sz w:val="22"/>
          <w:szCs w:val="22"/>
        </w:rPr>
        <w:t>jours au-delà du quinzième, une option doit être exercée, au plus tard le 31 janvier de l’année suivante :</w:t>
      </w:r>
    </w:p>
    <w:p w14:paraId="694B6EAE" w14:textId="77777777" w:rsidR="0027078F" w:rsidRDefault="0027078F" w:rsidP="0027078F">
      <w:pPr>
        <w:pStyle w:val="spip2"/>
        <w:numPr>
          <w:ilvl w:val="0"/>
          <w:numId w:val="16"/>
        </w:numPr>
        <w:spacing w:before="0" w:beforeAutospacing="0" w:after="0" w:afterAutospacing="0"/>
        <w:rPr>
          <w:rFonts w:asciiTheme="minorHAnsi" w:hAnsiTheme="minorHAnsi" w:cstheme="minorHAnsi"/>
          <w:sz w:val="22"/>
          <w:szCs w:val="22"/>
        </w:rPr>
      </w:pPr>
      <w:r w:rsidRPr="004F3FC6">
        <w:rPr>
          <w:rFonts w:asciiTheme="minorHAnsi" w:hAnsiTheme="minorHAnsi" w:cstheme="minorHAnsi"/>
          <w:sz w:val="22"/>
          <w:szCs w:val="22"/>
        </w:rPr>
        <w:t>Le fonctionnaire opte, dans les proportions qu’il souhaite : pour la prise en compte des jours au sein du régime</w:t>
      </w:r>
      <w:r>
        <w:rPr>
          <w:rFonts w:asciiTheme="minorHAnsi" w:hAnsiTheme="minorHAnsi" w:cstheme="minorHAnsi"/>
          <w:sz w:val="22"/>
          <w:szCs w:val="22"/>
        </w:rPr>
        <w:t xml:space="preserve"> </w:t>
      </w:r>
      <w:r w:rsidRPr="004F3FC6">
        <w:rPr>
          <w:rFonts w:asciiTheme="minorHAnsi" w:hAnsiTheme="minorHAnsi" w:cstheme="minorHAnsi"/>
          <w:sz w:val="22"/>
          <w:szCs w:val="22"/>
        </w:rPr>
        <w:t>de retraite additionnelle RAFP, pour leur indemnisation ou pour leur maintien sur le compte épargne temps.</w:t>
      </w:r>
    </w:p>
    <w:p w14:paraId="0DE2060B" w14:textId="0346EA40" w:rsidR="0027078F" w:rsidRDefault="0027078F" w:rsidP="0027078F">
      <w:pPr>
        <w:pStyle w:val="spip2"/>
        <w:numPr>
          <w:ilvl w:val="0"/>
          <w:numId w:val="16"/>
        </w:numPr>
        <w:spacing w:before="0" w:beforeAutospacing="0" w:after="0" w:afterAutospacing="0"/>
        <w:rPr>
          <w:rFonts w:asciiTheme="minorHAnsi" w:hAnsiTheme="minorHAnsi" w:cstheme="minorHAnsi"/>
          <w:sz w:val="22"/>
          <w:szCs w:val="22"/>
        </w:rPr>
      </w:pPr>
      <w:r w:rsidRPr="004F3FC6">
        <w:rPr>
          <w:rFonts w:asciiTheme="minorHAnsi" w:hAnsiTheme="minorHAnsi" w:cstheme="minorHAnsi"/>
          <w:sz w:val="22"/>
          <w:szCs w:val="22"/>
        </w:rPr>
        <w:t>L’agent contractuel de droit public opte, dans les proportions qu’il souhaite : soit pour l’indemnisation des jours</w:t>
      </w:r>
      <w:r w:rsidR="0032484F">
        <w:rPr>
          <w:rFonts w:asciiTheme="minorHAnsi" w:hAnsiTheme="minorHAnsi" w:cstheme="minorHAnsi"/>
          <w:sz w:val="22"/>
          <w:szCs w:val="22"/>
        </w:rPr>
        <w:t>*</w:t>
      </w:r>
      <w:r w:rsidRPr="004F3FC6">
        <w:rPr>
          <w:rFonts w:asciiTheme="minorHAnsi" w:hAnsiTheme="minorHAnsi" w:cstheme="minorHAnsi"/>
          <w:sz w:val="22"/>
          <w:szCs w:val="22"/>
        </w:rPr>
        <w:t>,</w:t>
      </w:r>
      <w:r>
        <w:rPr>
          <w:rFonts w:asciiTheme="minorHAnsi" w:hAnsiTheme="minorHAnsi" w:cstheme="minorHAnsi"/>
          <w:sz w:val="22"/>
          <w:szCs w:val="22"/>
        </w:rPr>
        <w:t xml:space="preserve"> </w:t>
      </w:r>
      <w:r w:rsidRPr="004F3FC6">
        <w:rPr>
          <w:rFonts w:asciiTheme="minorHAnsi" w:hAnsiTheme="minorHAnsi" w:cstheme="minorHAnsi"/>
          <w:sz w:val="22"/>
          <w:szCs w:val="22"/>
        </w:rPr>
        <w:t>soit pour leur maintien sur le compte épargne temps.</w:t>
      </w:r>
    </w:p>
    <w:p w14:paraId="330E9F00" w14:textId="77777777" w:rsidR="0027078F" w:rsidRPr="004F3FC6" w:rsidRDefault="0027078F" w:rsidP="0027078F">
      <w:pPr>
        <w:pStyle w:val="spip2"/>
        <w:spacing w:before="0" w:beforeAutospacing="0" w:after="0" w:afterAutospacing="0"/>
        <w:ind w:left="578"/>
        <w:rPr>
          <w:rFonts w:asciiTheme="minorHAnsi" w:hAnsiTheme="minorHAnsi" w:cstheme="minorHAnsi"/>
          <w:sz w:val="22"/>
          <w:szCs w:val="22"/>
        </w:rPr>
      </w:pPr>
    </w:p>
    <w:p w14:paraId="52F69605"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Les montants de l’indemnisation applicables sont ceux prévus par la réglementation en vigueur au moment de</w:t>
      </w:r>
      <w:r>
        <w:rPr>
          <w:rFonts w:asciiTheme="minorHAnsi" w:hAnsiTheme="minorHAnsi" w:cstheme="minorHAnsi"/>
          <w:sz w:val="22"/>
          <w:szCs w:val="22"/>
        </w:rPr>
        <w:t xml:space="preserve"> </w:t>
      </w:r>
      <w:r w:rsidRPr="004F3FC6">
        <w:rPr>
          <w:rFonts w:asciiTheme="minorHAnsi" w:hAnsiTheme="minorHAnsi" w:cstheme="minorHAnsi"/>
          <w:sz w:val="22"/>
          <w:szCs w:val="22"/>
        </w:rPr>
        <w:t>l’utilisation du CET.</w:t>
      </w:r>
    </w:p>
    <w:p w14:paraId="3EE02312" w14:textId="1FC56D6A" w:rsidR="00B72A2E" w:rsidRDefault="0032484F" w:rsidP="0027078F">
      <w:pPr>
        <w:pStyle w:val="spip2"/>
        <w:spacing w:before="0" w:beforeAutospacing="0" w:after="0" w:afterAutospacing="0"/>
        <w:ind w:left="-142"/>
        <w:rPr>
          <w:rFonts w:asciiTheme="minorHAnsi" w:hAnsiTheme="minorHAnsi" w:cstheme="minorHAnsi"/>
          <w:sz w:val="22"/>
          <w:szCs w:val="22"/>
        </w:rPr>
      </w:pPr>
      <w:r>
        <w:rPr>
          <w:rFonts w:asciiTheme="minorHAnsi" w:hAnsiTheme="minorHAnsi" w:cstheme="minorHAnsi"/>
          <w:sz w:val="22"/>
          <w:szCs w:val="22"/>
        </w:rPr>
        <w:t>*</w:t>
      </w:r>
      <w:r w:rsidR="00B72A2E">
        <w:rPr>
          <w:rFonts w:asciiTheme="minorHAnsi" w:hAnsiTheme="minorHAnsi" w:cstheme="minorHAnsi"/>
          <w:sz w:val="22"/>
          <w:szCs w:val="22"/>
        </w:rPr>
        <w:t>Un plafond annuel du nombre de jours pouvant donner lieu à indemnisation peut être défini</w:t>
      </w:r>
      <w:r w:rsidR="00CA5B46">
        <w:rPr>
          <w:rFonts w:asciiTheme="minorHAnsi" w:hAnsiTheme="minorHAnsi" w:cstheme="minorHAnsi"/>
          <w:sz w:val="22"/>
          <w:szCs w:val="22"/>
        </w:rPr>
        <w:t xml:space="preserve"> par l’organe délibérant</w:t>
      </w:r>
      <w:r w:rsidR="00B72A2E">
        <w:rPr>
          <w:rFonts w:asciiTheme="minorHAnsi" w:hAnsiTheme="minorHAnsi" w:cstheme="minorHAnsi"/>
          <w:sz w:val="22"/>
          <w:szCs w:val="22"/>
        </w:rPr>
        <w:t xml:space="preserve"> après avis du Comité Social Territorial.</w:t>
      </w:r>
    </w:p>
    <w:p w14:paraId="74AF87EB" w14:textId="73AEDE69" w:rsidR="008D335E" w:rsidRDefault="008D335E" w:rsidP="0027078F">
      <w:pPr>
        <w:pStyle w:val="spip2"/>
        <w:spacing w:before="0" w:beforeAutospacing="0" w:after="0" w:afterAutospacing="0"/>
        <w:ind w:left="-142"/>
        <w:rPr>
          <w:rFonts w:asciiTheme="minorHAnsi" w:hAnsiTheme="minorHAnsi" w:cstheme="minorHAnsi"/>
          <w:sz w:val="22"/>
          <w:szCs w:val="22"/>
        </w:rPr>
      </w:pPr>
      <w:r>
        <w:rPr>
          <w:rFonts w:asciiTheme="minorHAnsi" w:hAnsiTheme="minorHAnsi" w:cstheme="minorHAnsi"/>
          <w:sz w:val="22"/>
          <w:szCs w:val="22"/>
        </w:rPr>
        <w:t>C</w:t>
      </w:r>
      <w:r w:rsidRPr="008D335E">
        <w:rPr>
          <w:rFonts w:asciiTheme="minorHAnsi" w:hAnsiTheme="minorHAnsi" w:cstheme="minorHAnsi"/>
          <w:sz w:val="22"/>
          <w:szCs w:val="22"/>
        </w:rPr>
        <w:t>e plafond est applicable à l'ensemble des agents de la collectivité ou de l'établissement détenant un compte épargne-temps</w:t>
      </w:r>
    </w:p>
    <w:p w14:paraId="58E6218B"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p>
    <w:p w14:paraId="0FA1C8A3" w14:textId="77777777" w:rsidR="0027078F" w:rsidRPr="004F3FC6" w:rsidRDefault="0027078F" w:rsidP="0027078F">
      <w:pPr>
        <w:pStyle w:val="spip2"/>
        <w:spacing w:before="0" w:beforeAutospacing="0" w:after="0" w:afterAutospacing="0"/>
        <w:ind w:left="-142"/>
        <w:rPr>
          <w:rFonts w:asciiTheme="minorHAnsi" w:hAnsiTheme="minorHAnsi" w:cstheme="minorHAnsi"/>
          <w:b/>
          <w:bCs/>
          <w:sz w:val="22"/>
          <w:szCs w:val="22"/>
        </w:rPr>
      </w:pPr>
      <w:r w:rsidRPr="004F3FC6">
        <w:rPr>
          <w:rFonts w:asciiTheme="minorHAnsi" w:hAnsiTheme="minorHAnsi" w:cstheme="minorHAnsi"/>
          <w:b/>
          <w:bCs/>
          <w:sz w:val="22"/>
          <w:szCs w:val="22"/>
        </w:rPr>
        <w:t>Article 4 : Règles de fermeture du compte épargne-temps :</w:t>
      </w:r>
    </w:p>
    <w:p w14:paraId="4C9AC159"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Sous réserve de dispositions spécifiques, en cas de cessation définitive des fonctions, le compte épargne temps</w:t>
      </w:r>
      <w:r>
        <w:rPr>
          <w:rFonts w:asciiTheme="minorHAnsi" w:hAnsiTheme="minorHAnsi" w:cstheme="minorHAnsi"/>
          <w:sz w:val="22"/>
          <w:szCs w:val="22"/>
        </w:rPr>
        <w:t xml:space="preserve"> </w:t>
      </w:r>
      <w:r w:rsidRPr="004F3FC6">
        <w:rPr>
          <w:rFonts w:asciiTheme="minorHAnsi" w:hAnsiTheme="minorHAnsi" w:cstheme="minorHAnsi"/>
          <w:sz w:val="22"/>
          <w:szCs w:val="22"/>
        </w:rPr>
        <w:t>doit être soldé à la date de la radiation des cadres pour le fonctionnaire ou des effectifs pour l’agent contractuel</w:t>
      </w:r>
      <w:r>
        <w:rPr>
          <w:rFonts w:asciiTheme="minorHAnsi" w:hAnsiTheme="minorHAnsi" w:cstheme="minorHAnsi"/>
          <w:sz w:val="22"/>
          <w:szCs w:val="22"/>
        </w:rPr>
        <w:t xml:space="preserve"> </w:t>
      </w:r>
      <w:r w:rsidRPr="004F3FC6">
        <w:rPr>
          <w:rFonts w:asciiTheme="minorHAnsi" w:hAnsiTheme="minorHAnsi" w:cstheme="minorHAnsi"/>
          <w:sz w:val="22"/>
          <w:szCs w:val="22"/>
        </w:rPr>
        <w:t>de droit public.</w:t>
      </w:r>
    </w:p>
    <w:p w14:paraId="67F84CA5"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Les crédits correspondants sont inscrits au budget.</w:t>
      </w:r>
    </w:p>
    <w:p w14:paraId="3BA14390"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p>
    <w:p w14:paraId="34A9BB30"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Ainsi fait et délibéré les jours, mois et an ci-dessous.</w:t>
      </w:r>
    </w:p>
    <w:p w14:paraId="6E7EEC0A"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Fait à ..................................,</w:t>
      </w:r>
    </w:p>
    <w:p w14:paraId="1632200A"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rPr>
        <w:t>Le ..........................</w:t>
      </w:r>
    </w:p>
    <w:p w14:paraId="1C03E265" w14:textId="77777777" w:rsidR="0027078F" w:rsidRPr="004F3FC6" w:rsidRDefault="0027078F" w:rsidP="0027078F">
      <w:pPr>
        <w:pStyle w:val="spip2"/>
        <w:spacing w:before="0" w:beforeAutospacing="0" w:after="0" w:afterAutospacing="0"/>
        <w:ind w:left="-142"/>
        <w:rPr>
          <w:rFonts w:asciiTheme="minorHAnsi" w:hAnsiTheme="minorHAnsi" w:cstheme="minorHAnsi"/>
          <w:sz w:val="22"/>
          <w:szCs w:val="22"/>
        </w:rPr>
      </w:pPr>
    </w:p>
    <w:p w14:paraId="5C111076" w14:textId="77777777" w:rsidR="0027078F" w:rsidRDefault="0027078F" w:rsidP="0027078F">
      <w:pPr>
        <w:pStyle w:val="spip2"/>
        <w:spacing w:before="0" w:beforeAutospacing="0" w:after="0" w:afterAutospacing="0"/>
        <w:ind w:left="-142"/>
        <w:rPr>
          <w:rFonts w:asciiTheme="minorHAnsi" w:hAnsiTheme="minorHAnsi" w:cstheme="minorHAnsi"/>
          <w:sz w:val="22"/>
          <w:szCs w:val="22"/>
        </w:rPr>
      </w:pPr>
      <w:r w:rsidRPr="004F3FC6">
        <w:rPr>
          <w:rFonts w:asciiTheme="minorHAnsi" w:hAnsiTheme="minorHAnsi" w:cstheme="minorHAnsi"/>
          <w:sz w:val="22"/>
          <w:szCs w:val="22"/>
          <w:highlight w:val="yellow"/>
        </w:rPr>
        <w:t>Le Maire/ Président</w:t>
      </w:r>
    </w:p>
    <w:p w14:paraId="15B15B8E" w14:textId="77777777" w:rsidR="0027078F" w:rsidRDefault="0027078F" w:rsidP="0027078F">
      <w:pPr>
        <w:pStyle w:val="spip2"/>
        <w:numPr>
          <w:ilvl w:val="0"/>
          <w:numId w:val="16"/>
        </w:numPr>
        <w:spacing w:before="0" w:beforeAutospacing="0" w:after="0" w:afterAutospacing="0"/>
        <w:jc w:val="right"/>
        <w:rPr>
          <w:rFonts w:asciiTheme="minorHAnsi" w:hAnsiTheme="minorHAnsi" w:cstheme="minorHAnsi"/>
          <w:sz w:val="22"/>
          <w:szCs w:val="22"/>
        </w:rPr>
      </w:pPr>
      <w:r w:rsidRPr="007F215C">
        <w:rPr>
          <w:rFonts w:asciiTheme="minorHAnsi" w:hAnsiTheme="minorHAnsi" w:cstheme="minorHAnsi"/>
          <w:i/>
          <w:sz w:val="18"/>
          <w:szCs w:val="18"/>
        </w:rPr>
        <w:t>Transmis au représentant de l’Etat le : …</w:t>
      </w:r>
    </w:p>
    <w:p w14:paraId="50122483" w14:textId="77777777" w:rsidR="0027078F" w:rsidRPr="00A12F0B" w:rsidRDefault="0027078F" w:rsidP="0027078F">
      <w:pPr>
        <w:pStyle w:val="spip2"/>
        <w:numPr>
          <w:ilvl w:val="0"/>
          <w:numId w:val="16"/>
        </w:numPr>
        <w:spacing w:before="0" w:beforeAutospacing="0" w:after="0" w:afterAutospacing="0"/>
        <w:jc w:val="right"/>
        <w:rPr>
          <w:rFonts w:asciiTheme="minorHAnsi" w:hAnsiTheme="minorHAnsi" w:cstheme="minorHAnsi"/>
          <w:sz w:val="22"/>
          <w:szCs w:val="22"/>
        </w:rPr>
      </w:pPr>
      <w:r w:rsidRPr="003E4DC9">
        <w:rPr>
          <w:rFonts w:asciiTheme="minorHAnsi" w:hAnsiTheme="minorHAnsi" w:cstheme="minorHAnsi"/>
          <w:i/>
          <w:sz w:val="18"/>
          <w:szCs w:val="18"/>
        </w:rPr>
        <w:t>Publié le : …</w:t>
      </w:r>
      <w:bookmarkEnd w:id="0"/>
    </w:p>
    <w:p w14:paraId="149A54E0" w14:textId="77777777" w:rsidR="00850939" w:rsidRPr="00850939" w:rsidRDefault="00850939" w:rsidP="00850939">
      <w:pPr>
        <w:pStyle w:val="spip2"/>
        <w:spacing w:before="0" w:beforeAutospacing="0" w:after="0" w:afterAutospacing="0"/>
        <w:ind w:left="-142"/>
        <w:rPr>
          <w:rFonts w:asciiTheme="minorHAnsi" w:hAnsiTheme="minorHAnsi" w:cstheme="minorHAnsi"/>
          <w:b/>
          <w:sz w:val="22"/>
          <w:szCs w:val="22"/>
        </w:rPr>
      </w:pPr>
    </w:p>
    <w:sectPr w:rsidR="00850939" w:rsidRPr="00850939" w:rsidSect="0085093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4357" w14:textId="77777777" w:rsidR="002E2334" w:rsidRDefault="002E2334" w:rsidP="00AB0F88">
      <w:pPr>
        <w:spacing w:after="0" w:line="240" w:lineRule="auto"/>
      </w:pPr>
      <w:r>
        <w:separator/>
      </w:r>
    </w:p>
  </w:endnote>
  <w:endnote w:type="continuationSeparator" w:id="0">
    <w:p w14:paraId="4546852C" w14:textId="77777777" w:rsidR="002E2334" w:rsidRDefault="002E2334" w:rsidP="00AB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148861"/>
      <w:docPartObj>
        <w:docPartGallery w:val="Page Numbers (Bottom of Page)"/>
        <w:docPartUnique/>
      </w:docPartObj>
    </w:sdtPr>
    <w:sdtEndPr/>
    <w:sdtContent>
      <w:sdt>
        <w:sdtPr>
          <w:id w:val="-1769616900"/>
          <w:docPartObj>
            <w:docPartGallery w:val="Page Numbers (Top of Page)"/>
            <w:docPartUnique/>
          </w:docPartObj>
        </w:sdtPr>
        <w:sdtEndPr/>
        <w:sdtContent>
          <w:p w14:paraId="5749631B" w14:textId="77777777" w:rsidR="00C76D13" w:rsidRDefault="00C76D13">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AF533D">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F533D">
              <w:rPr>
                <w:b/>
                <w:bCs/>
                <w:noProof/>
              </w:rPr>
              <w:t>3</w:t>
            </w:r>
            <w:r>
              <w:rPr>
                <w:b/>
                <w:bCs/>
                <w:sz w:val="24"/>
                <w:szCs w:val="24"/>
              </w:rPr>
              <w:fldChar w:fldCharType="end"/>
            </w:r>
          </w:p>
        </w:sdtContent>
      </w:sdt>
    </w:sdtContent>
  </w:sdt>
  <w:p w14:paraId="356BE617" w14:textId="77777777" w:rsidR="00C76D13" w:rsidRDefault="00C76D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7783" w14:textId="77777777" w:rsidR="002E2334" w:rsidRDefault="002E2334" w:rsidP="00AB0F88">
      <w:pPr>
        <w:spacing w:after="0" w:line="240" w:lineRule="auto"/>
      </w:pPr>
      <w:r>
        <w:separator/>
      </w:r>
    </w:p>
  </w:footnote>
  <w:footnote w:type="continuationSeparator" w:id="0">
    <w:p w14:paraId="456FBC80" w14:textId="77777777" w:rsidR="002E2334" w:rsidRDefault="002E2334" w:rsidP="00AB0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ED9"/>
    <w:multiLevelType w:val="hybridMultilevel"/>
    <w:tmpl w:val="40B6FC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966356"/>
    <w:multiLevelType w:val="hybridMultilevel"/>
    <w:tmpl w:val="6554CA9A"/>
    <w:lvl w:ilvl="0" w:tplc="4942E5B6">
      <w:numFmt w:val="bullet"/>
      <w:lvlText w:val="-"/>
      <w:lvlJc w:val="left"/>
      <w:pPr>
        <w:ind w:left="578" w:hanging="360"/>
      </w:pPr>
      <w:rPr>
        <w:rFonts w:ascii="Calibri" w:eastAsiaTheme="minorHAnsi" w:hAnsi="Calibri"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15:restartNumberingAfterBreak="0">
    <w:nsid w:val="1D143F01"/>
    <w:multiLevelType w:val="hybridMultilevel"/>
    <w:tmpl w:val="E01424EE"/>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306118"/>
    <w:multiLevelType w:val="hybridMultilevel"/>
    <w:tmpl w:val="66181A6E"/>
    <w:lvl w:ilvl="0" w:tplc="917A8CDC">
      <w:start w:val="5"/>
      <w:numFmt w:val="bullet"/>
      <w:lvlText w:val="-"/>
      <w:lvlJc w:val="left"/>
      <w:pPr>
        <w:ind w:left="1680" w:hanging="360"/>
      </w:pPr>
      <w:rPr>
        <w:rFonts w:ascii="Times New Roman" w:eastAsiaTheme="minorHAnsi" w:hAnsi="Times New Roman" w:cs="Times New Roman"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4" w15:restartNumberingAfterBreak="0">
    <w:nsid w:val="2F114898"/>
    <w:multiLevelType w:val="hybridMultilevel"/>
    <w:tmpl w:val="1100683A"/>
    <w:lvl w:ilvl="0" w:tplc="A04035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A082B"/>
    <w:multiLevelType w:val="hybridMultilevel"/>
    <w:tmpl w:val="1C900A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130E81"/>
    <w:multiLevelType w:val="hybridMultilevel"/>
    <w:tmpl w:val="AF025604"/>
    <w:lvl w:ilvl="0" w:tplc="35BCB3B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3245"/>
    <w:multiLevelType w:val="hybridMultilevel"/>
    <w:tmpl w:val="AEBAB6FC"/>
    <w:lvl w:ilvl="0" w:tplc="0812E578">
      <w:start w:val="5"/>
      <w:numFmt w:val="bullet"/>
      <w:lvlText w:val="-"/>
      <w:lvlJc w:val="left"/>
      <w:pPr>
        <w:ind w:left="3480" w:hanging="360"/>
      </w:pPr>
      <w:rPr>
        <w:rFonts w:ascii="Times New Roman" w:eastAsiaTheme="minorHAnsi" w:hAnsi="Times New Roman" w:cs="Times New Roman" w:hint="default"/>
      </w:rPr>
    </w:lvl>
    <w:lvl w:ilvl="1" w:tplc="040C0003" w:tentative="1">
      <w:start w:val="1"/>
      <w:numFmt w:val="bullet"/>
      <w:lvlText w:val="o"/>
      <w:lvlJc w:val="left"/>
      <w:pPr>
        <w:ind w:left="4200" w:hanging="360"/>
      </w:pPr>
      <w:rPr>
        <w:rFonts w:ascii="Courier New" w:hAnsi="Courier New" w:cs="Courier New" w:hint="default"/>
      </w:rPr>
    </w:lvl>
    <w:lvl w:ilvl="2" w:tplc="040C0005" w:tentative="1">
      <w:start w:val="1"/>
      <w:numFmt w:val="bullet"/>
      <w:lvlText w:val=""/>
      <w:lvlJc w:val="left"/>
      <w:pPr>
        <w:ind w:left="4920" w:hanging="360"/>
      </w:pPr>
      <w:rPr>
        <w:rFonts w:ascii="Wingdings" w:hAnsi="Wingdings" w:hint="default"/>
      </w:rPr>
    </w:lvl>
    <w:lvl w:ilvl="3" w:tplc="040C0001" w:tentative="1">
      <w:start w:val="1"/>
      <w:numFmt w:val="bullet"/>
      <w:lvlText w:val=""/>
      <w:lvlJc w:val="left"/>
      <w:pPr>
        <w:ind w:left="5640" w:hanging="360"/>
      </w:pPr>
      <w:rPr>
        <w:rFonts w:ascii="Symbol" w:hAnsi="Symbol" w:hint="default"/>
      </w:rPr>
    </w:lvl>
    <w:lvl w:ilvl="4" w:tplc="040C0003" w:tentative="1">
      <w:start w:val="1"/>
      <w:numFmt w:val="bullet"/>
      <w:lvlText w:val="o"/>
      <w:lvlJc w:val="left"/>
      <w:pPr>
        <w:ind w:left="6360" w:hanging="360"/>
      </w:pPr>
      <w:rPr>
        <w:rFonts w:ascii="Courier New" w:hAnsi="Courier New" w:cs="Courier New" w:hint="default"/>
      </w:rPr>
    </w:lvl>
    <w:lvl w:ilvl="5" w:tplc="040C0005" w:tentative="1">
      <w:start w:val="1"/>
      <w:numFmt w:val="bullet"/>
      <w:lvlText w:val=""/>
      <w:lvlJc w:val="left"/>
      <w:pPr>
        <w:ind w:left="7080" w:hanging="360"/>
      </w:pPr>
      <w:rPr>
        <w:rFonts w:ascii="Wingdings" w:hAnsi="Wingdings" w:hint="default"/>
      </w:rPr>
    </w:lvl>
    <w:lvl w:ilvl="6" w:tplc="040C0001" w:tentative="1">
      <w:start w:val="1"/>
      <w:numFmt w:val="bullet"/>
      <w:lvlText w:val=""/>
      <w:lvlJc w:val="left"/>
      <w:pPr>
        <w:ind w:left="7800" w:hanging="360"/>
      </w:pPr>
      <w:rPr>
        <w:rFonts w:ascii="Symbol" w:hAnsi="Symbol" w:hint="default"/>
      </w:rPr>
    </w:lvl>
    <w:lvl w:ilvl="7" w:tplc="040C0003" w:tentative="1">
      <w:start w:val="1"/>
      <w:numFmt w:val="bullet"/>
      <w:lvlText w:val="o"/>
      <w:lvlJc w:val="left"/>
      <w:pPr>
        <w:ind w:left="8520" w:hanging="360"/>
      </w:pPr>
      <w:rPr>
        <w:rFonts w:ascii="Courier New" w:hAnsi="Courier New" w:cs="Courier New" w:hint="default"/>
      </w:rPr>
    </w:lvl>
    <w:lvl w:ilvl="8" w:tplc="040C0005" w:tentative="1">
      <w:start w:val="1"/>
      <w:numFmt w:val="bullet"/>
      <w:lvlText w:val=""/>
      <w:lvlJc w:val="left"/>
      <w:pPr>
        <w:ind w:left="9240" w:hanging="360"/>
      </w:pPr>
      <w:rPr>
        <w:rFonts w:ascii="Wingdings" w:hAnsi="Wingdings" w:hint="default"/>
      </w:rPr>
    </w:lvl>
  </w:abstractNum>
  <w:abstractNum w:abstractNumId="9" w15:restartNumberingAfterBreak="0">
    <w:nsid w:val="54313467"/>
    <w:multiLevelType w:val="hybridMultilevel"/>
    <w:tmpl w:val="761C9542"/>
    <w:lvl w:ilvl="0" w:tplc="A518060A">
      <w:start w:val="1"/>
      <w:numFmt w:val="decimal"/>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0" w15:restartNumberingAfterBreak="0">
    <w:nsid w:val="56000FC9"/>
    <w:multiLevelType w:val="hybridMultilevel"/>
    <w:tmpl w:val="6D747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951E73"/>
    <w:multiLevelType w:val="hybridMultilevel"/>
    <w:tmpl w:val="B7327D34"/>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BA710B"/>
    <w:multiLevelType w:val="hybridMultilevel"/>
    <w:tmpl w:val="56928FBC"/>
    <w:lvl w:ilvl="0" w:tplc="19AC5CE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B70169"/>
    <w:multiLevelType w:val="hybridMultilevel"/>
    <w:tmpl w:val="8410DC7C"/>
    <w:lvl w:ilvl="0" w:tplc="B65EB1AC">
      <w:start w:val="1"/>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2E20FF1"/>
    <w:multiLevelType w:val="hybridMultilevel"/>
    <w:tmpl w:val="E154E358"/>
    <w:lvl w:ilvl="0" w:tplc="4942E5B6">
      <w:numFmt w:val="bullet"/>
      <w:lvlText w:val="-"/>
      <w:lvlJc w:val="left"/>
      <w:pPr>
        <w:ind w:left="578" w:hanging="360"/>
      </w:pPr>
      <w:rPr>
        <w:rFonts w:ascii="Calibri" w:eastAsiaTheme="minorHAnsi" w:hAnsi="Calibri"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5" w15:restartNumberingAfterBreak="0">
    <w:nsid w:val="7F275CCB"/>
    <w:multiLevelType w:val="hybridMultilevel"/>
    <w:tmpl w:val="87649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1430286">
    <w:abstractNumId w:val="11"/>
  </w:num>
  <w:num w:numId="2" w16cid:durableId="1234587489">
    <w:abstractNumId w:val="2"/>
  </w:num>
  <w:num w:numId="3" w16cid:durableId="25445530">
    <w:abstractNumId w:val="4"/>
  </w:num>
  <w:num w:numId="4" w16cid:durableId="1789934596">
    <w:abstractNumId w:val="13"/>
  </w:num>
  <w:num w:numId="5" w16cid:durableId="1113399414">
    <w:abstractNumId w:val="5"/>
  </w:num>
  <w:num w:numId="6" w16cid:durableId="311954597">
    <w:abstractNumId w:val="7"/>
  </w:num>
  <w:num w:numId="7" w16cid:durableId="1635404261">
    <w:abstractNumId w:val="10"/>
  </w:num>
  <w:num w:numId="8" w16cid:durableId="871498818">
    <w:abstractNumId w:val="6"/>
  </w:num>
  <w:num w:numId="9" w16cid:durableId="122357146">
    <w:abstractNumId w:val="0"/>
  </w:num>
  <w:num w:numId="10" w16cid:durableId="929586744">
    <w:abstractNumId w:val="8"/>
  </w:num>
  <w:num w:numId="11" w16cid:durableId="1296645588">
    <w:abstractNumId w:val="3"/>
  </w:num>
  <w:num w:numId="12" w16cid:durableId="400754988">
    <w:abstractNumId w:val="12"/>
  </w:num>
  <w:num w:numId="13" w16cid:durableId="1974627743">
    <w:abstractNumId w:val="9"/>
  </w:num>
  <w:num w:numId="14" w16cid:durableId="1629555665">
    <w:abstractNumId w:val="15"/>
  </w:num>
  <w:num w:numId="15" w16cid:durableId="1307200723">
    <w:abstractNumId w:val="14"/>
  </w:num>
  <w:num w:numId="16" w16cid:durableId="200135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53"/>
    <w:rsid w:val="00010C37"/>
    <w:rsid w:val="000954EC"/>
    <w:rsid w:val="00133E9B"/>
    <w:rsid w:val="0019228D"/>
    <w:rsid w:val="002008D5"/>
    <w:rsid w:val="002061D0"/>
    <w:rsid w:val="00237383"/>
    <w:rsid w:val="0027078F"/>
    <w:rsid w:val="002B2F6F"/>
    <w:rsid w:val="002D471C"/>
    <w:rsid w:val="002E2334"/>
    <w:rsid w:val="002F1DFA"/>
    <w:rsid w:val="0032484F"/>
    <w:rsid w:val="0037482D"/>
    <w:rsid w:val="00391812"/>
    <w:rsid w:val="00493EE9"/>
    <w:rsid w:val="00501188"/>
    <w:rsid w:val="005256F8"/>
    <w:rsid w:val="0054663C"/>
    <w:rsid w:val="005C0653"/>
    <w:rsid w:val="005D77DD"/>
    <w:rsid w:val="00610BFE"/>
    <w:rsid w:val="006837DB"/>
    <w:rsid w:val="007B40FE"/>
    <w:rsid w:val="00826B8B"/>
    <w:rsid w:val="00850939"/>
    <w:rsid w:val="00862FFB"/>
    <w:rsid w:val="008A5150"/>
    <w:rsid w:val="008C612F"/>
    <w:rsid w:val="008D335E"/>
    <w:rsid w:val="008E2669"/>
    <w:rsid w:val="008F1DAC"/>
    <w:rsid w:val="00925EC1"/>
    <w:rsid w:val="009625DA"/>
    <w:rsid w:val="009F0C56"/>
    <w:rsid w:val="00AB0F88"/>
    <w:rsid w:val="00AE5346"/>
    <w:rsid w:val="00AF533D"/>
    <w:rsid w:val="00B4175D"/>
    <w:rsid w:val="00B72A2E"/>
    <w:rsid w:val="00B7769E"/>
    <w:rsid w:val="00BC778A"/>
    <w:rsid w:val="00BD6BED"/>
    <w:rsid w:val="00C03C1F"/>
    <w:rsid w:val="00C52332"/>
    <w:rsid w:val="00C655B7"/>
    <w:rsid w:val="00C76D13"/>
    <w:rsid w:val="00C83FA1"/>
    <w:rsid w:val="00C97CF7"/>
    <w:rsid w:val="00CA5B46"/>
    <w:rsid w:val="00CB6338"/>
    <w:rsid w:val="00D268CB"/>
    <w:rsid w:val="00D5115E"/>
    <w:rsid w:val="00D5261C"/>
    <w:rsid w:val="00DB5B0A"/>
    <w:rsid w:val="00E025FE"/>
    <w:rsid w:val="00E94952"/>
    <w:rsid w:val="00EA264B"/>
    <w:rsid w:val="00F0675B"/>
    <w:rsid w:val="00F6540D"/>
    <w:rsid w:val="00FF7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3CB7"/>
  <w15:chartTrackingRefBased/>
  <w15:docId w15:val="{B5E01FED-9FEA-40FC-83CE-6542DE49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53"/>
    <w:pPr>
      <w:spacing w:after="200" w:line="276" w:lineRule="auto"/>
    </w:pPr>
  </w:style>
  <w:style w:type="paragraph" w:styleId="Titre1">
    <w:name w:val="heading 1"/>
    <w:basedOn w:val="Normal"/>
    <w:next w:val="Normal"/>
    <w:link w:val="Titre1Car"/>
    <w:qFormat/>
    <w:rsid w:val="008E2669"/>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basedOn w:val="Normal"/>
    <w:next w:val="Normal"/>
    <w:link w:val="Titre2Car"/>
    <w:semiHidden/>
    <w:unhideWhenUsed/>
    <w:qFormat/>
    <w:rsid w:val="008E2669"/>
    <w:pPr>
      <w:keepNext/>
      <w:spacing w:before="240" w:after="60" w:line="240" w:lineRule="auto"/>
      <w:outlineLvl w:val="1"/>
    </w:pPr>
    <w:rPr>
      <w:rFonts w:ascii="Arial" w:eastAsia="Times New Roman" w:hAnsi="Arial" w:cs="Arial"/>
      <w:b/>
      <w:bCs/>
      <w:i/>
      <w:iCs/>
      <w:sz w:val="28"/>
      <w:szCs w:val="28"/>
      <w:lang w:eastAsia="fr-FR"/>
    </w:rPr>
  </w:style>
  <w:style w:type="paragraph" w:styleId="Titre4">
    <w:name w:val="heading 4"/>
    <w:basedOn w:val="Normal"/>
    <w:next w:val="Normal"/>
    <w:link w:val="Titre4Car"/>
    <w:semiHidden/>
    <w:unhideWhenUsed/>
    <w:qFormat/>
    <w:rsid w:val="008E2669"/>
    <w:pPr>
      <w:keepNext/>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53"/>
    <w:pPr>
      <w:ind w:left="720"/>
      <w:contextualSpacing/>
    </w:pPr>
  </w:style>
  <w:style w:type="paragraph" w:styleId="En-tte">
    <w:name w:val="header"/>
    <w:basedOn w:val="Normal"/>
    <w:link w:val="En-tteCar"/>
    <w:unhideWhenUsed/>
    <w:rsid w:val="00AB0F88"/>
    <w:pPr>
      <w:tabs>
        <w:tab w:val="center" w:pos="4536"/>
        <w:tab w:val="right" w:pos="9072"/>
      </w:tabs>
      <w:spacing w:after="0" w:line="240" w:lineRule="auto"/>
    </w:pPr>
  </w:style>
  <w:style w:type="character" w:customStyle="1" w:styleId="En-tteCar">
    <w:name w:val="En-tête Car"/>
    <w:basedOn w:val="Policepardfaut"/>
    <w:link w:val="En-tte"/>
    <w:rsid w:val="00AB0F88"/>
  </w:style>
  <w:style w:type="paragraph" w:styleId="Pieddepage">
    <w:name w:val="footer"/>
    <w:basedOn w:val="Normal"/>
    <w:link w:val="PieddepageCar"/>
    <w:uiPriority w:val="99"/>
    <w:unhideWhenUsed/>
    <w:rsid w:val="00AB0F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F88"/>
  </w:style>
  <w:style w:type="paragraph" w:customStyle="1" w:styleId="VuConsidrant">
    <w:name w:val="Vu.Considérant"/>
    <w:basedOn w:val="Normal"/>
    <w:rsid w:val="002061D0"/>
    <w:pPr>
      <w:autoSpaceDE w:val="0"/>
      <w:autoSpaceDN w:val="0"/>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semiHidden/>
    <w:rsid w:val="002061D0"/>
    <w:pPr>
      <w:tabs>
        <w:tab w:val="right" w:pos="6663"/>
        <w:tab w:val="right" w:pos="9923"/>
      </w:tabs>
      <w:autoSpaceDE w:val="0"/>
      <w:autoSpaceDN w:val="0"/>
      <w:spacing w:after="0" w:line="240" w:lineRule="auto"/>
      <w:ind w:left="4252"/>
      <w:jc w:val="center"/>
    </w:pPr>
    <w:rPr>
      <w:rFonts w:ascii="Arial" w:eastAsia="Times New Roman" w:hAnsi="Arial" w:cs="Times New Roman"/>
      <w:sz w:val="20"/>
      <w:szCs w:val="20"/>
      <w:lang w:eastAsia="fr-FR"/>
    </w:rPr>
  </w:style>
  <w:style w:type="character" w:customStyle="1" w:styleId="SignatureCar">
    <w:name w:val="Signature Car"/>
    <w:basedOn w:val="Policepardfaut"/>
    <w:link w:val="Signature"/>
    <w:semiHidden/>
    <w:rsid w:val="002061D0"/>
    <w:rPr>
      <w:rFonts w:ascii="Arial" w:eastAsia="Times New Roman" w:hAnsi="Arial" w:cs="Times New Roman"/>
      <w:sz w:val="20"/>
      <w:szCs w:val="20"/>
      <w:lang w:eastAsia="fr-FR"/>
    </w:rPr>
  </w:style>
  <w:style w:type="paragraph" w:customStyle="1" w:styleId="notifi">
    <w:name w:val="notifié à"/>
    <w:basedOn w:val="Normal"/>
    <w:rsid w:val="002061D0"/>
    <w:pPr>
      <w:autoSpaceDE w:val="0"/>
      <w:autoSpaceDN w:val="0"/>
      <w:spacing w:after="0" w:line="240" w:lineRule="auto"/>
      <w:ind w:left="567"/>
      <w:jc w:val="both"/>
    </w:pPr>
    <w:rPr>
      <w:rFonts w:ascii="Arial" w:eastAsia="Times New Roman" w:hAnsi="Arial" w:cs="Arial"/>
      <w:b/>
      <w:bCs/>
      <w:sz w:val="20"/>
      <w:szCs w:val="20"/>
      <w:lang w:eastAsia="fr-FR"/>
    </w:rPr>
  </w:style>
  <w:style w:type="paragraph" w:customStyle="1" w:styleId="TiretVuConsidrant">
    <w:name w:val="Tiret Vu.Considérant"/>
    <w:basedOn w:val="VuConsidrant"/>
    <w:rsid w:val="002061D0"/>
    <w:pPr>
      <w:ind w:left="284" w:hanging="284"/>
    </w:pPr>
  </w:style>
  <w:style w:type="character" w:styleId="lev">
    <w:name w:val="Strong"/>
    <w:basedOn w:val="Policepardfaut"/>
    <w:uiPriority w:val="22"/>
    <w:qFormat/>
    <w:rsid w:val="00BD6BED"/>
    <w:rPr>
      <w:b/>
      <w:bCs/>
    </w:rPr>
  </w:style>
  <w:style w:type="character" w:customStyle="1" w:styleId="Titre1Car">
    <w:name w:val="Titre 1 Car"/>
    <w:basedOn w:val="Policepardfaut"/>
    <w:link w:val="Titre1"/>
    <w:rsid w:val="008E2669"/>
    <w:rPr>
      <w:rFonts w:ascii="Arial" w:eastAsia="Times New Roman" w:hAnsi="Arial" w:cs="Arial"/>
      <w:b/>
      <w:bCs/>
      <w:kern w:val="32"/>
      <w:sz w:val="32"/>
      <w:szCs w:val="32"/>
      <w:lang w:eastAsia="fr-FR"/>
    </w:rPr>
  </w:style>
  <w:style w:type="character" w:customStyle="1" w:styleId="Titre2Car">
    <w:name w:val="Titre 2 Car"/>
    <w:basedOn w:val="Policepardfaut"/>
    <w:link w:val="Titre2"/>
    <w:semiHidden/>
    <w:rsid w:val="008E2669"/>
    <w:rPr>
      <w:rFonts w:ascii="Arial" w:eastAsia="Times New Roman" w:hAnsi="Arial" w:cs="Arial"/>
      <w:b/>
      <w:bCs/>
      <w:i/>
      <w:iCs/>
      <w:sz w:val="28"/>
      <w:szCs w:val="28"/>
      <w:lang w:eastAsia="fr-FR"/>
    </w:rPr>
  </w:style>
  <w:style w:type="character" w:customStyle="1" w:styleId="Titre4Car">
    <w:name w:val="Titre 4 Car"/>
    <w:basedOn w:val="Policepardfaut"/>
    <w:link w:val="Titre4"/>
    <w:semiHidden/>
    <w:rsid w:val="008E2669"/>
    <w:rPr>
      <w:rFonts w:ascii="Times New Roman" w:eastAsia="Times New Roman" w:hAnsi="Times New Roman" w:cs="Times New Roman"/>
      <w:b/>
      <w:bCs/>
      <w:sz w:val="28"/>
      <w:szCs w:val="28"/>
      <w:lang w:eastAsia="fr-FR"/>
    </w:rPr>
  </w:style>
  <w:style w:type="paragraph" w:customStyle="1" w:styleId="Texte">
    <w:name w:val="Texte"/>
    <w:basedOn w:val="Normal"/>
    <w:rsid w:val="008E2669"/>
    <w:pPr>
      <w:spacing w:before="160" w:after="160" w:line="240" w:lineRule="auto"/>
      <w:ind w:left="425"/>
      <w:jc w:val="both"/>
    </w:pPr>
    <w:rPr>
      <w:rFonts w:ascii="Times New Roman" w:eastAsia="Times New Roman" w:hAnsi="Times New Roman" w:cs="Times New Roman"/>
      <w:szCs w:val="24"/>
      <w:lang w:eastAsia="fr-FR"/>
    </w:rPr>
  </w:style>
  <w:style w:type="paragraph" w:customStyle="1" w:styleId="Retrait1">
    <w:name w:val="Retrait 1"/>
    <w:basedOn w:val="Texte"/>
    <w:rsid w:val="008E2669"/>
    <w:pPr>
      <w:ind w:left="851" w:hanging="284"/>
    </w:pPr>
  </w:style>
  <w:style w:type="table" w:styleId="Grilledutableau">
    <w:name w:val="Table Grid"/>
    <w:basedOn w:val="TableauNormal"/>
    <w:uiPriority w:val="39"/>
    <w:rsid w:val="0096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2">
    <w:name w:val="spip2"/>
    <w:basedOn w:val="Normal"/>
    <w:rsid w:val="000954EC"/>
    <w:pPr>
      <w:spacing w:before="100" w:beforeAutospacing="1" w:after="100" w:afterAutospacing="1" w:line="240" w:lineRule="auto"/>
      <w:jc w:val="both"/>
    </w:pPr>
    <w:rPr>
      <w:rFonts w:ascii="Georgia" w:eastAsia="Times New Roman" w:hAnsi="Georg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00744">
      <w:bodyDiv w:val="1"/>
      <w:marLeft w:val="0"/>
      <w:marRight w:val="0"/>
      <w:marTop w:val="0"/>
      <w:marBottom w:val="0"/>
      <w:divBdr>
        <w:top w:val="none" w:sz="0" w:space="0" w:color="auto"/>
        <w:left w:val="none" w:sz="0" w:space="0" w:color="auto"/>
        <w:bottom w:val="none" w:sz="0" w:space="0" w:color="auto"/>
        <w:right w:val="none" w:sz="0" w:space="0" w:color="auto"/>
      </w:divBdr>
    </w:div>
    <w:div w:id="1780950757">
      <w:bodyDiv w:val="1"/>
      <w:marLeft w:val="0"/>
      <w:marRight w:val="0"/>
      <w:marTop w:val="0"/>
      <w:marBottom w:val="0"/>
      <w:divBdr>
        <w:top w:val="none" w:sz="0" w:space="0" w:color="auto"/>
        <w:left w:val="none" w:sz="0" w:space="0" w:color="auto"/>
        <w:bottom w:val="none" w:sz="0" w:space="0" w:color="auto"/>
        <w:right w:val="none" w:sz="0" w:space="0" w:color="auto"/>
      </w:divBdr>
    </w:div>
    <w:div w:id="18780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5B86-C5EC-4259-A3BD-797565D9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1044</Words>
  <Characters>5745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 Julien</dc:creator>
  <cp:keywords/>
  <dc:description/>
  <cp:lastModifiedBy>Lauriane NIFOSI</cp:lastModifiedBy>
  <cp:revision>29</cp:revision>
  <dcterms:created xsi:type="dcterms:W3CDTF">2019-01-21T08:03:00Z</dcterms:created>
  <dcterms:modified xsi:type="dcterms:W3CDTF">2026-06-26T06:34:00Z</dcterms:modified>
</cp:coreProperties>
</file>